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1" w:type="dxa"/>
        <w:tblInd w:w="108" w:type="dxa"/>
        <w:tblLook w:val="04A0"/>
      </w:tblPr>
      <w:tblGrid>
        <w:gridCol w:w="2463"/>
        <w:gridCol w:w="236"/>
        <w:gridCol w:w="236"/>
        <w:gridCol w:w="236"/>
        <w:gridCol w:w="236"/>
        <w:gridCol w:w="236"/>
        <w:gridCol w:w="313"/>
        <w:gridCol w:w="313"/>
        <w:gridCol w:w="236"/>
        <w:gridCol w:w="5556"/>
      </w:tblGrid>
      <w:tr w:rsidR="00A81B68" w:rsidRPr="00EB7AAF" w:rsidTr="00A81B68">
        <w:trPr>
          <w:trHeight w:val="315"/>
        </w:trPr>
        <w:tc>
          <w:tcPr>
            <w:tcW w:w="10061" w:type="dxa"/>
            <w:gridSpan w:val="10"/>
            <w:vAlign w:val="center"/>
          </w:tcPr>
          <w:p w:rsidR="00A81B68" w:rsidRPr="00EB7AAF" w:rsidRDefault="00A81B68" w:rsidP="00C500E7">
            <w:pPr>
              <w:jc w:val="center"/>
              <w:rPr>
                <w:b/>
                <w:bCs/>
                <w:lang w:val="ru-RU"/>
              </w:rPr>
            </w:pPr>
            <w:r w:rsidRPr="00EB7AAF">
              <w:rPr>
                <w:b/>
                <w:bCs/>
              </w:rPr>
              <w:t>Договір про надання послуг №</w:t>
            </w:r>
          </w:p>
          <w:p w:rsidR="00A81B68" w:rsidRPr="00EB7AAF" w:rsidRDefault="00A81B68" w:rsidP="00092097">
            <w:pPr>
              <w:jc w:val="both"/>
              <w:rPr>
                <w:b/>
                <w:bCs/>
              </w:rPr>
            </w:pPr>
          </w:p>
        </w:tc>
      </w:tr>
      <w:tr w:rsidR="00A81B68" w:rsidRPr="00EB7AAF" w:rsidTr="00A81B68">
        <w:trPr>
          <w:trHeight w:val="267"/>
        </w:trPr>
        <w:tc>
          <w:tcPr>
            <w:tcW w:w="2463" w:type="dxa"/>
            <w:vAlign w:val="center"/>
            <w:hideMark/>
          </w:tcPr>
          <w:p w:rsidR="00A81B68" w:rsidRPr="00EB7AAF" w:rsidRDefault="00A81B68" w:rsidP="00092097">
            <w:pPr>
              <w:jc w:val="both"/>
            </w:pPr>
            <w:r w:rsidRPr="00EB7AAF">
              <w:t>м. Суми</w:t>
            </w:r>
          </w:p>
        </w:tc>
        <w:tc>
          <w:tcPr>
            <w:tcW w:w="236" w:type="dxa"/>
            <w:vAlign w:val="center"/>
          </w:tcPr>
          <w:p w:rsidR="00A81B68" w:rsidRPr="00EB7AAF" w:rsidRDefault="00A81B68" w:rsidP="00092097">
            <w:pPr>
              <w:jc w:val="both"/>
            </w:pPr>
          </w:p>
        </w:tc>
        <w:tc>
          <w:tcPr>
            <w:tcW w:w="236" w:type="dxa"/>
            <w:vAlign w:val="center"/>
          </w:tcPr>
          <w:p w:rsidR="00A81B68" w:rsidRPr="00EB7AAF" w:rsidRDefault="00A81B68" w:rsidP="00092097">
            <w:pPr>
              <w:jc w:val="both"/>
            </w:pPr>
          </w:p>
        </w:tc>
        <w:tc>
          <w:tcPr>
            <w:tcW w:w="236" w:type="dxa"/>
            <w:vAlign w:val="center"/>
          </w:tcPr>
          <w:p w:rsidR="00A81B68" w:rsidRPr="00EB7AAF" w:rsidRDefault="00A81B68" w:rsidP="00092097">
            <w:pPr>
              <w:jc w:val="both"/>
            </w:pPr>
          </w:p>
        </w:tc>
        <w:tc>
          <w:tcPr>
            <w:tcW w:w="236" w:type="dxa"/>
            <w:vAlign w:val="center"/>
          </w:tcPr>
          <w:p w:rsidR="00A81B68" w:rsidRPr="00EB7AAF" w:rsidRDefault="00A81B68" w:rsidP="00092097">
            <w:pPr>
              <w:jc w:val="both"/>
            </w:pPr>
          </w:p>
        </w:tc>
        <w:tc>
          <w:tcPr>
            <w:tcW w:w="236" w:type="dxa"/>
            <w:vAlign w:val="center"/>
          </w:tcPr>
          <w:p w:rsidR="00A81B68" w:rsidRPr="00EB7AAF" w:rsidRDefault="00A81B68" w:rsidP="00092097">
            <w:pPr>
              <w:jc w:val="both"/>
            </w:pPr>
          </w:p>
        </w:tc>
        <w:tc>
          <w:tcPr>
            <w:tcW w:w="313" w:type="dxa"/>
            <w:vAlign w:val="center"/>
          </w:tcPr>
          <w:p w:rsidR="00A81B68" w:rsidRPr="00EB7AAF" w:rsidRDefault="00A81B68" w:rsidP="00092097">
            <w:pPr>
              <w:jc w:val="both"/>
            </w:pPr>
          </w:p>
        </w:tc>
        <w:tc>
          <w:tcPr>
            <w:tcW w:w="313" w:type="dxa"/>
            <w:vAlign w:val="center"/>
          </w:tcPr>
          <w:p w:rsidR="00A81B68" w:rsidRPr="00EB7AAF" w:rsidRDefault="00A81B68" w:rsidP="00092097">
            <w:pPr>
              <w:jc w:val="both"/>
            </w:pPr>
          </w:p>
        </w:tc>
        <w:tc>
          <w:tcPr>
            <w:tcW w:w="236" w:type="dxa"/>
            <w:vAlign w:val="center"/>
          </w:tcPr>
          <w:p w:rsidR="00A81B68" w:rsidRPr="00EB7AAF" w:rsidRDefault="00A81B68" w:rsidP="00092097">
            <w:pPr>
              <w:jc w:val="both"/>
            </w:pPr>
          </w:p>
        </w:tc>
        <w:tc>
          <w:tcPr>
            <w:tcW w:w="5556" w:type="dxa"/>
            <w:vAlign w:val="center"/>
            <w:hideMark/>
          </w:tcPr>
          <w:p w:rsidR="00A81B68" w:rsidRPr="00EB7AAF" w:rsidRDefault="00AC3012" w:rsidP="00092097">
            <w:pPr>
              <w:jc w:val="both"/>
            </w:pPr>
            <w:r>
              <w:rPr>
                <w:lang w:val="en-US"/>
              </w:rPr>
              <w:t xml:space="preserve">                                      </w:t>
            </w:r>
            <w:r w:rsidR="00A81B68" w:rsidRPr="00EB7AAF">
              <w:t>____  ______________ 202</w:t>
            </w:r>
            <w:r w:rsidR="00CF3C44" w:rsidRPr="00EB7AAF">
              <w:t>4</w:t>
            </w:r>
            <w:r w:rsidR="00A81B68" w:rsidRPr="00EB7AAF">
              <w:t xml:space="preserve"> р.</w:t>
            </w:r>
          </w:p>
        </w:tc>
      </w:tr>
    </w:tbl>
    <w:p w:rsidR="00A81B68" w:rsidRPr="00EB7AAF" w:rsidRDefault="00A81B68" w:rsidP="00092097">
      <w:pPr>
        <w:jc w:val="both"/>
        <w:rPr>
          <w:b/>
          <w:bCs/>
        </w:rPr>
      </w:pPr>
    </w:p>
    <w:p w:rsidR="00A81B68" w:rsidRPr="00EB7AAF" w:rsidRDefault="00A81B68" w:rsidP="00092097">
      <w:pPr>
        <w:jc w:val="both"/>
        <w:rPr>
          <w:b/>
          <w:bCs/>
        </w:rPr>
      </w:pPr>
    </w:p>
    <w:p w:rsidR="00CF3C44" w:rsidRPr="00EB7AAF" w:rsidRDefault="00A81B68" w:rsidP="00092097">
      <w:pPr>
        <w:spacing w:after="120"/>
        <w:ind w:firstLine="709"/>
        <w:jc w:val="both"/>
      </w:pPr>
      <w:r w:rsidRPr="00EB7AAF">
        <w:rPr>
          <w:b/>
          <w:bCs/>
        </w:rPr>
        <w:t xml:space="preserve">  </w:t>
      </w:r>
      <w:r w:rsidR="00CF3C44" w:rsidRPr="00EB7AAF">
        <w:rPr>
          <w:b/>
        </w:rPr>
        <w:t>ТОВ___________________________________________</w:t>
      </w:r>
      <w:r w:rsidR="00CF3C44" w:rsidRPr="00EB7AAF">
        <w:t xml:space="preserve"> в особі _______________________, який діє на підставі _____________________ (надалі – «ВИКОНАВЕЦЬ»)  з однієї </w:t>
      </w:r>
      <w:r w:rsidR="00092097">
        <w:t>СТОРОНИ</w:t>
      </w:r>
      <w:r w:rsidR="00CF3C44" w:rsidRPr="00EB7AAF">
        <w:t>, та</w:t>
      </w:r>
    </w:p>
    <w:p w:rsidR="00CF3C44" w:rsidRPr="00EB7AAF" w:rsidRDefault="00CF3C44" w:rsidP="00092097">
      <w:pPr>
        <w:jc w:val="both"/>
      </w:pPr>
      <w:r w:rsidRPr="00EB7AAF">
        <w:rPr>
          <w:b/>
        </w:rPr>
        <w:t xml:space="preserve">             ПУБЛІЧНЕ АКЦІОНЕРНЕ ТОВАРИСТВО «СУМИХІМПРОМ»</w:t>
      </w:r>
      <w:r w:rsidRPr="00EB7AAF">
        <w:t xml:space="preserve"> (надалі – «ЗАМОВНИК») в особі голови правління ЗАХАРЕНКА Валерія Володимировича, який діє на підставі протоколу засідання Наглядової ради від 25.01.2024 № 3/2024 з іншої </w:t>
      </w:r>
      <w:r w:rsidR="00092097">
        <w:t>СТОРОНИ</w:t>
      </w:r>
      <w:r w:rsidRPr="00EB7AAF">
        <w:t xml:space="preserve"> (при спільному згадуванні – «</w:t>
      </w:r>
      <w:r w:rsidR="00092097">
        <w:t>СТОРОНИ</w:t>
      </w:r>
      <w:r w:rsidRPr="00EB7AAF">
        <w:t xml:space="preserve">»), уклали цей договір (надалі </w:t>
      </w:r>
      <w:r w:rsidR="000432AD" w:rsidRPr="000432AD">
        <w:t>–</w:t>
      </w:r>
      <w:r w:rsidRPr="00EB7AAF">
        <w:t xml:space="preserve"> ДОГОВІР) про </w:t>
      </w:r>
      <w:r w:rsidR="006F651F">
        <w:t>так</w:t>
      </w:r>
      <w:r w:rsidRPr="00EB7AAF">
        <w:t>е:</w:t>
      </w:r>
    </w:p>
    <w:p w:rsidR="00A81B68" w:rsidRPr="00EB7AAF" w:rsidRDefault="00A81B68" w:rsidP="00092097">
      <w:pPr>
        <w:jc w:val="both"/>
      </w:pPr>
    </w:p>
    <w:p w:rsidR="00A81B68" w:rsidRPr="00562818" w:rsidRDefault="00A81B68" w:rsidP="00C500E7">
      <w:pPr>
        <w:pStyle w:val="ae"/>
        <w:numPr>
          <w:ilvl w:val="0"/>
          <w:numId w:val="3"/>
        </w:numPr>
        <w:jc w:val="center"/>
        <w:rPr>
          <w:b/>
          <w:bCs/>
        </w:rPr>
      </w:pPr>
      <w:r w:rsidRPr="00562818">
        <w:rPr>
          <w:b/>
          <w:bCs/>
        </w:rPr>
        <w:t xml:space="preserve">Предмет </w:t>
      </w:r>
      <w:r w:rsidR="006B4C0D">
        <w:rPr>
          <w:b/>
          <w:bCs/>
        </w:rPr>
        <w:t>ДОГОВОРУ</w:t>
      </w:r>
    </w:p>
    <w:p w:rsidR="00562818" w:rsidRPr="00EB7AAF" w:rsidRDefault="00562818" w:rsidP="00092097">
      <w:pPr>
        <w:jc w:val="both"/>
      </w:pPr>
    </w:p>
    <w:p w:rsidR="00562818" w:rsidRPr="00562818" w:rsidRDefault="00562818" w:rsidP="00092097">
      <w:pPr>
        <w:pStyle w:val="ae"/>
        <w:numPr>
          <w:ilvl w:val="1"/>
          <w:numId w:val="3"/>
        </w:numPr>
        <w:tabs>
          <w:tab w:val="left" w:pos="1134"/>
        </w:tabs>
        <w:spacing w:before="0"/>
        <w:ind w:left="0" w:firstLine="567"/>
        <w:contextualSpacing w:val="0"/>
        <w:rPr>
          <w:lang w:val="uk-UA"/>
        </w:rPr>
      </w:pPr>
      <w:r w:rsidRPr="00562818">
        <w:rPr>
          <w:lang w:val="uk-UA"/>
        </w:rPr>
        <w:t>ВИКОНАВЕЦЬ зобов’язується надати такі послуги (надалі – «ПОСЛУГИ»)</w:t>
      </w:r>
    </w:p>
    <w:p w:rsidR="00562818" w:rsidRPr="00562818" w:rsidRDefault="00562818" w:rsidP="00092097">
      <w:pPr>
        <w:pStyle w:val="ae"/>
        <w:tabs>
          <w:tab w:val="left" w:pos="1134"/>
        </w:tabs>
        <w:spacing w:before="0"/>
        <w:ind w:left="0" w:firstLine="0"/>
        <w:contextualSpacing w:val="0"/>
        <w:rPr>
          <w:lang w:val="uk-UA"/>
        </w:rPr>
      </w:pPr>
      <w:proofErr w:type="spellStart"/>
      <w:r w:rsidRPr="00562818">
        <w:rPr>
          <w:lang w:val="uk-UA"/>
        </w:rPr>
        <w:t>ДК</w:t>
      </w:r>
      <w:proofErr w:type="spellEnd"/>
      <w:r w:rsidRPr="00562818">
        <w:rPr>
          <w:lang w:val="uk-UA"/>
        </w:rPr>
        <w:t xml:space="preserve"> 021:2015 71630000-3 Послуги з технічного огляду та випробовувань</w:t>
      </w:r>
      <w:r w:rsidRPr="00562818">
        <w:rPr>
          <w:color w:val="000000"/>
        </w:rPr>
        <w:t xml:space="preserve"> (</w:t>
      </w:r>
      <w:r w:rsidRPr="00562818">
        <w:rPr>
          <w:lang w:val="uk-UA"/>
        </w:rPr>
        <w:t>П</w:t>
      </w:r>
      <w:proofErr w:type="spellStart"/>
      <w:r w:rsidRPr="00562818">
        <w:t>ослуги</w:t>
      </w:r>
      <w:proofErr w:type="spellEnd"/>
      <w:r w:rsidRPr="00562818">
        <w:t xml:space="preserve"> </w:t>
      </w:r>
      <w:proofErr w:type="spellStart"/>
      <w:r w:rsidRPr="00562818">
        <w:t>з</w:t>
      </w:r>
      <w:proofErr w:type="spellEnd"/>
      <w:r w:rsidRPr="00562818">
        <w:t xml:space="preserve"> </w:t>
      </w:r>
      <w:proofErr w:type="spellStart"/>
      <w:r w:rsidRPr="00562818">
        <w:t>п</w:t>
      </w:r>
      <w:r w:rsidRPr="00562818">
        <w:rPr>
          <w:lang w:val="uk-UA"/>
        </w:rPr>
        <w:t>роведення</w:t>
      </w:r>
      <w:proofErr w:type="spellEnd"/>
      <w:r w:rsidRPr="00562818">
        <w:rPr>
          <w:lang w:val="uk-UA"/>
        </w:rPr>
        <w:t xml:space="preserve"> технічних оглядів та експертного обстеження обладнання</w:t>
      </w:r>
      <w:r w:rsidR="00763292" w:rsidRPr="00763292">
        <w:rPr>
          <w:lang w:val="uk-UA"/>
        </w:rPr>
        <w:t xml:space="preserve"> підвищеної небезпеки</w:t>
      </w:r>
      <w:r w:rsidRPr="00562818">
        <w:rPr>
          <w:lang w:val="uk-UA"/>
        </w:rPr>
        <w:t>):</w:t>
      </w:r>
    </w:p>
    <w:tbl>
      <w:tblPr>
        <w:tblStyle w:val="af2"/>
        <w:tblW w:w="0" w:type="auto"/>
        <w:tblCellMar>
          <w:left w:w="28" w:type="dxa"/>
          <w:right w:w="28" w:type="dxa"/>
        </w:tblCellMar>
        <w:tblLook w:val="04A0"/>
      </w:tblPr>
      <w:tblGrid>
        <w:gridCol w:w="454"/>
        <w:gridCol w:w="2693"/>
        <w:gridCol w:w="2268"/>
        <w:gridCol w:w="1054"/>
        <w:gridCol w:w="1276"/>
      </w:tblGrid>
      <w:tr w:rsidR="00C500E7" w:rsidRPr="006D4634" w:rsidTr="006B4C0D">
        <w:tc>
          <w:tcPr>
            <w:tcW w:w="454"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 з/п</w:t>
            </w: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Найменування об’єкту, тип, марка</w:t>
            </w:r>
          </w:p>
        </w:tc>
        <w:tc>
          <w:tcPr>
            <w:tcW w:w="2268"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Основні            параметри,</w:t>
            </w:r>
          </w:p>
          <w:p w:rsidR="00C500E7" w:rsidRPr="00562818" w:rsidRDefault="00763292" w:rsidP="00C500E7">
            <w:pPr>
              <w:jc w:val="center"/>
              <w:rPr>
                <w:rFonts w:ascii="Times New Roman" w:hAnsi="Times New Roman" w:cs="Times New Roman"/>
              </w:rPr>
            </w:pPr>
            <w:r w:rsidRPr="00763292">
              <w:rPr>
                <w:rFonts w:ascii="Times New Roman" w:hAnsi="Times New Roman" w:cs="Times New Roman"/>
              </w:rPr>
              <w:t xml:space="preserve">Q (т), L (м), </w:t>
            </w:r>
            <w:r w:rsidRPr="00763292">
              <w:rPr>
                <w:rFonts w:ascii="Times New Roman" w:hAnsi="Times New Roman"/>
                <w:lang w:val="ru-RU"/>
              </w:rPr>
              <w:t>Ø</w:t>
            </w:r>
            <w:r w:rsidRPr="00763292">
              <w:rPr>
                <w:rFonts w:ascii="Times New Roman" w:hAnsi="Times New Roman"/>
              </w:rPr>
              <w:t xml:space="preserve"> (мм)</w:t>
            </w:r>
          </w:p>
        </w:tc>
        <w:tc>
          <w:tcPr>
            <w:tcW w:w="1054"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Обліковий №</w:t>
            </w:r>
          </w:p>
        </w:tc>
        <w:tc>
          <w:tcPr>
            <w:tcW w:w="1276"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Заводський №</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1156</w:t>
            </w:r>
          </w:p>
        </w:tc>
        <w:tc>
          <w:tcPr>
            <w:tcW w:w="1276" w:type="dxa"/>
            <w:vAlign w:val="center"/>
          </w:tcPr>
          <w:p w:rsidR="00C500E7" w:rsidRPr="00562818" w:rsidRDefault="00C500E7" w:rsidP="00C500E7">
            <w:pPr>
              <w:ind w:left="-57" w:right="-57"/>
              <w:jc w:val="center"/>
              <w:rPr>
                <w:rFonts w:ascii="Times New Roman" w:hAnsi="Times New Roman" w:cs="Times New Roman"/>
              </w:rPr>
            </w:pPr>
            <w:r w:rsidRPr="00562818">
              <w:rPr>
                <w:rFonts w:ascii="Times New Roman" w:hAnsi="Times New Roman" w:cs="Times New Roman"/>
              </w:rPr>
              <w:t>5210</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1100</w:t>
            </w:r>
          </w:p>
        </w:tc>
        <w:tc>
          <w:tcPr>
            <w:tcW w:w="1276" w:type="dxa"/>
            <w:vAlign w:val="center"/>
          </w:tcPr>
          <w:p w:rsidR="00C500E7" w:rsidRPr="00562818" w:rsidRDefault="00C500E7" w:rsidP="00C500E7">
            <w:pPr>
              <w:ind w:left="-57" w:right="-57"/>
              <w:jc w:val="center"/>
              <w:rPr>
                <w:rFonts w:ascii="Times New Roman" w:hAnsi="Times New Roman" w:cs="Times New Roman"/>
              </w:rPr>
            </w:pPr>
            <w:r w:rsidRPr="00562818">
              <w:rPr>
                <w:rFonts w:ascii="Times New Roman" w:hAnsi="Times New Roman" w:cs="Times New Roman"/>
              </w:rPr>
              <w:t>9084753</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5,0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1158</w:t>
            </w:r>
          </w:p>
        </w:tc>
        <w:tc>
          <w:tcPr>
            <w:tcW w:w="1276" w:type="dxa"/>
            <w:vAlign w:val="center"/>
          </w:tcPr>
          <w:p w:rsidR="00C500E7" w:rsidRPr="00562818" w:rsidRDefault="00C500E7" w:rsidP="00C500E7">
            <w:pPr>
              <w:ind w:left="-57" w:right="-57"/>
              <w:jc w:val="center"/>
              <w:rPr>
                <w:rFonts w:ascii="Times New Roman" w:hAnsi="Times New Roman" w:cs="Times New Roman"/>
              </w:rPr>
            </w:pPr>
            <w:r w:rsidRPr="00562818">
              <w:rPr>
                <w:rFonts w:ascii="Times New Roman" w:hAnsi="Times New Roman" w:cs="Times New Roman"/>
              </w:rPr>
              <w:t>8886669</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5,0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1101</w:t>
            </w:r>
          </w:p>
        </w:tc>
        <w:tc>
          <w:tcPr>
            <w:tcW w:w="1276" w:type="dxa"/>
            <w:vAlign w:val="center"/>
          </w:tcPr>
          <w:p w:rsidR="00C500E7" w:rsidRPr="00562818" w:rsidRDefault="00C500E7" w:rsidP="00C500E7">
            <w:pPr>
              <w:ind w:left="-57" w:right="-57"/>
              <w:jc w:val="center"/>
              <w:rPr>
                <w:rFonts w:ascii="Times New Roman" w:hAnsi="Times New Roman" w:cs="Times New Roman"/>
              </w:rPr>
            </w:pPr>
            <w:r w:rsidRPr="00562818">
              <w:rPr>
                <w:rFonts w:ascii="Times New Roman" w:hAnsi="Times New Roman" w:cs="Times New Roman"/>
              </w:rPr>
              <w:t>8886658</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1157</w:t>
            </w:r>
          </w:p>
        </w:tc>
        <w:tc>
          <w:tcPr>
            <w:tcW w:w="1276" w:type="dxa"/>
            <w:vAlign w:val="center"/>
          </w:tcPr>
          <w:p w:rsidR="00C500E7" w:rsidRPr="00562818" w:rsidRDefault="00C500E7" w:rsidP="00C500E7">
            <w:pPr>
              <w:ind w:left="-57" w:right="-57"/>
              <w:jc w:val="center"/>
              <w:rPr>
                <w:rFonts w:ascii="Times New Roman" w:hAnsi="Times New Roman" w:cs="Times New Roman"/>
              </w:rPr>
            </w:pPr>
            <w:r w:rsidRPr="00562818">
              <w:rPr>
                <w:rFonts w:ascii="Times New Roman" w:hAnsi="Times New Roman" w:cs="Times New Roman"/>
              </w:rPr>
              <w:t>4711</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1108</w:t>
            </w:r>
          </w:p>
        </w:tc>
        <w:tc>
          <w:tcPr>
            <w:tcW w:w="1276" w:type="dxa"/>
            <w:vAlign w:val="center"/>
          </w:tcPr>
          <w:p w:rsidR="00C500E7" w:rsidRPr="00562818" w:rsidRDefault="00C500E7" w:rsidP="00C500E7">
            <w:pPr>
              <w:ind w:left="-57" w:right="-57"/>
              <w:jc w:val="center"/>
              <w:rPr>
                <w:rFonts w:ascii="Times New Roman" w:hAnsi="Times New Roman" w:cs="Times New Roman"/>
              </w:rPr>
            </w:pPr>
            <w:r w:rsidRPr="00562818">
              <w:rPr>
                <w:rFonts w:ascii="Times New Roman" w:hAnsi="Times New Roman" w:cs="Times New Roman"/>
              </w:rPr>
              <w:t>4718</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1159</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966</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1113</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1300</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2,0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1092</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78821</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Кран-балка електрична</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sidRPr="00E56A1E">
              <w:rPr>
                <w:rFonts w:ascii="Times New Roman" w:hAnsi="Times New Roman"/>
                <w:lang w:val="en-US"/>
              </w:rPr>
              <w:t xml:space="preserve">L = </w:t>
            </w:r>
            <w:r w:rsidRPr="00E56A1E">
              <w:rPr>
                <w:rFonts w:ascii="Times New Roman" w:hAnsi="Times New Roman"/>
              </w:rPr>
              <w:t>4,8</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1109</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200</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Кран-балка електрична</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sidRPr="00E56A1E">
              <w:rPr>
                <w:rFonts w:ascii="Times New Roman" w:hAnsi="Times New Roman"/>
                <w:lang w:val="en-US"/>
              </w:rPr>
              <w:t xml:space="preserve">L = </w:t>
            </w:r>
            <w:r w:rsidRPr="00E56A1E">
              <w:rPr>
                <w:rFonts w:ascii="Times New Roman" w:hAnsi="Times New Roman"/>
              </w:rPr>
              <w:t>6,0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1110</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202</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Кран-балка електрична</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5,0 </w:t>
            </w:r>
            <w:r w:rsidRPr="00E56A1E">
              <w:rPr>
                <w:rFonts w:ascii="Times New Roman" w:hAnsi="Times New Roman"/>
                <w:lang w:val="en-US"/>
              </w:rPr>
              <w:t xml:space="preserve">L = </w:t>
            </w:r>
            <w:r w:rsidRPr="00E56A1E">
              <w:rPr>
                <w:rFonts w:ascii="Times New Roman" w:hAnsi="Times New Roman"/>
              </w:rPr>
              <w:t>9,0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1035</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352</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 xml:space="preserve">Кран мостовий </w:t>
            </w:r>
            <w:proofErr w:type="spellStart"/>
            <w:r w:rsidRPr="00562818">
              <w:rPr>
                <w:rFonts w:ascii="Times New Roman" w:hAnsi="Times New Roman" w:cs="Times New Roman"/>
              </w:rPr>
              <w:t>гаковий</w:t>
            </w:r>
            <w:proofErr w:type="spellEnd"/>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10,0 </w:t>
            </w:r>
            <w:r w:rsidRPr="00E56A1E">
              <w:rPr>
                <w:rFonts w:ascii="Times New Roman" w:hAnsi="Times New Roman"/>
                <w:lang w:val="en-US"/>
              </w:rPr>
              <w:t xml:space="preserve">L = </w:t>
            </w:r>
            <w:r w:rsidRPr="00E56A1E">
              <w:rPr>
                <w:rFonts w:ascii="Times New Roman" w:hAnsi="Times New Roman"/>
              </w:rPr>
              <w:t>22,5</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1061</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531167</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 xml:space="preserve">Кран мостовий </w:t>
            </w:r>
            <w:proofErr w:type="spellStart"/>
            <w:r w:rsidRPr="00562818">
              <w:rPr>
                <w:rFonts w:ascii="Times New Roman" w:hAnsi="Times New Roman" w:cs="Times New Roman"/>
              </w:rPr>
              <w:t>гаковий</w:t>
            </w:r>
            <w:proofErr w:type="spellEnd"/>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10,0 </w:t>
            </w:r>
            <w:r w:rsidRPr="00E56A1E">
              <w:rPr>
                <w:rFonts w:ascii="Times New Roman" w:hAnsi="Times New Roman"/>
                <w:lang w:val="en-US"/>
              </w:rPr>
              <w:t xml:space="preserve">L = </w:t>
            </w:r>
            <w:r w:rsidRPr="00E56A1E">
              <w:rPr>
                <w:rFonts w:ascii="Times New Roman" w:hAnsi="Times New Roman"/>
              </w:rPr>
              <w:t>22,5</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1060</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531166</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2,0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1239</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б/н</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1238</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б/н</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1240</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б/н</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1241</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б/н</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1242</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б/н</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Кран-балка електрична</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sidRPr="00E56A1E">
              <w:rPr>
                <w:rFonts w:ascii="Times New Roman" w:hAnsi="Times New Roman"/>
                <w:lang w:val="en-US"/>
              </w:rPr>
              <w:t xml:space="preserve">L = </w:t>
            </w:r>
            <w:r w:rsidRPr="00E56A1E">
              <w:rPr>
                <w:rFonts w:ascii="Times New Roman" w:hAnsi="Times New Roman"/>
              </w:rPr>
              <w:t>12,0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1081</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502442</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Кран-балка електрична</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sidRPr="00E56A1E">
              <w:rPr>
                <w:rFonts w:ascii="Times New Roman" w:hAnsi="Times New Roman"/>
                <w:lang w:val="en-US"/>
              </w:rPr>
              <w:t xml:space="preserve">L = </w:t>
            </w:r>
            <w:r w:rsidRPr="00E56A1E">
              <w:rPr>
                <w:rFonts w:ascii="Times New Roman" w:hAnsi="Times New Roman"/>
              </w:rPr>
              <w:t>9,0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908</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504741</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Кран-балка електрична</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sidRPr="00E56A1E">
              <w:rPr>
                <w:rFonts w:ascii="Times New Roman" w:hAnsi="Times New Roman"/>
                <w:lang w:val="en-US"/>
              </w:rPr>
              <w:t xml:space="preserve">L = </w:t>
            </w:r>
            <w:r w:rsidRPr="00E56A1E">
              <w:rPr>
                <w:rFonts w:ascii="Times New Roman" w:hAnsi="Times New Roman"/>
              </w:rPr>
              <w:t>12,0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1255</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б/н</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3,2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1155</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2098</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1257</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1225703</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jc w:val="both"/>
              <w:rPr>
                <w:rFonts w:ascii="Times New Roman" w:hAnsi="Times New Roman" w:cs="Times New Roman"/>
              </w:rPr>
            </w:pPr>
            <w:r w:rsidRPr="00562818">
              <w:rPr>
                <w:rFonts w:ascii="Times New Roman" w:hAnsi="Times New Roman" w:cs="Times New Roman"/>
              </w:rPr>
              <w:t>Таль електричний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 xml:space="preserve">Q = </w:t>
            </w:r>
            <w:r w:rsidRPr="00E56A1E">
              <w:rPr>
                <w:rFonts w:ascii="Times New Roman" w:hAnsi="Times New Roman"/>
              </w:rPr>
              <w:t xml:space="preserve">1,0 </w:t>
            </w:r>
            <w:r>
              <w:rPr>
                <w:rFonts w:ascii="Times New Roman" w:hAnsi="Times New Roman"/>
                <w:lang w:val="en-US"/>
              </w:rPr>
              <w:t>L</w:t>
            </w:r>
            <w:r w:rsidRPr="00E56A1E">
              <w:rPr>
                <w:rFonts w:ascii="Times New Roman" w:hAnsi="Times New Roman"/>
                <w:lang w:val="en-US"/>
              </w:rPr>
              <w:t xml:space="preserve"> = </w:t>
            </w:r>
            <w:r w:rsidRPr="00E56A1E">
              <w:rPr>
                <w:rFonts w:ascii="Times New Roman" w:hAnsi="Times New Roman"/>
              </w:rPr>
              <w:t>1,0</w:t>
            </w:r>
          </w:p>
        </w:tc>
        <w:tc>
          <w:tcPr>
            <w:tcW w:w="1054" w:type="dxa"/>
            <w:vAlign w:val="center"/>
          </w:tcPr>
          <w:p w:rsidR="00C500E7" w:rsidRPr="00562818" w:rsidRDefault="00C500E7" w:rsidP="00C500E7">
            <w:pPr>
              <w:spacing w:line="235" w:lineRule="auto"/>
              <w:jc w:val="center"/>
              <w:rPr>
                <w:rFonts w:ascii="Times New Roman" w:hAnsi="Times New Roman" w:cs="Times New Roman"/>
              </w:rPr>
            </w:pPr>
            <w:r w:rsidRPr="00562818">
              <w:rPr>
                <w:rFonts w:ascii="Times New Roman" w:hAnsi="Times New Roman" w:cs="Times New Roman"/>
              </w:rPr>
              <w:t>1256</w:t>
            </w:r>
          </w:p>
        </w:tc>
        <w:tc>
          <w:tcPr>
            <w:tcW w:w="1276" w:type="dxa"/>
            <w:vAlign w:val="center"/>
          </w:tcPr>
          <w:p w:rsidR="00C500E7" w:rsidRPr="00562818" w:rsidRDefault="00C500E7" w:rsidP="00C500E7">
            <w:pPr>
              <w:spacing w:line="235" w:lineRule="auto"/>
              <w:ind w:left="-57" w:right="-57"/>
              <w:jc w:val="center"/>
              <w:rPr>
                <w:rFonts w:ascii="Times New Roman" w:hAnsi="Times New Roman" w:cs="Times New Roman"/>
              </w:rPr>
            </w:pPr>
            <w:r w:rsidRPr="00562818">
              <w:rPr>
                <w:rFonts w:ascii="Times New Roman" w:hAnsi="Times New Roman" w:cs="Times New Roman"/>
              </w:rPr>
              <w:t>б/н</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ind w:left="-107" w:right="-108" w:firstLine="107"/>
              <w:jc w:val="both"/>
              <w:rPr>
                <w:rFonts w:ascii="Times New Roman" w:hAnsi="Times New Roman" w:cs="Times New Roman"/>
              </w:rPr>
            </w:pPr>
            <w:r w:rsidRPr="00562818">
              <w:rPr>
                <w:rFonts w:ascii="Times New Roman" w:hAnsi="Times New Roman" w:cs="Times New Roman"/>
              </w:rPr>
              <w:t xml:space="preserve">Кран мостовий </w:t>
            </w:r>
            <w:proofErr w:type="spellStart"/>
            <w:r w:rsidRPr="00562818">
              <w:rPr>
                <w:rFonts w:ascii="Times New Roman" w:hAnsi="Times New Roman" w:cs="Times New Roman"/>
              </w:rPr>
              <w:t>гаковий</w:t>
            </w:r>
            <w:proofErr w:type="spellEnd"/>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Q =</w:t>
            </w:r>
            <w:r w:rsidRPr="00E56A1E">
              <w:rPr>
                <w:rFonts w:ascii="Times New Roman" w:hAnsi="Times New Roman"/>
              </w:rPr>
              <w:t xml:space="preserve">16,0 </w:t>
            </w:r>
            <w:r w:rsidRPr="00E56A1E">
              <w:rPr>
                <w:rFonts w:ascii="Times New Roman" w:hAnsi="Times New Roman"/>
                <w:lang w:val="en-US"/>
              </w:rPr>
              <w:t>L =</w:t>
            </w:r>
            <w:r w:rsidRPr="00E56A1E">
              <w:rPr>
                <w:rFonts w:ascii="Times New Roman" w:hAnsi="Times New Roman"/>
              </w:rPr>
              <w:t>22,5</w:t>
            </w:r>
          </w:p>
        </w:tc>
        <w:tc>
          <w:tcPr>
            <w:tcW w:w="1054"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1057</w:t>
            </w:r>
          </w:p>
        </w:tc>
        <w:tc>
          <w:tcPr>
            <w:tcW w:w="1276" w:type="dxa"/>
            <w:vAlign w:val="center"/>
          </w:tcPr>
          <w:p w:rsidR="00C500E7" w:rsidRPr="00562818" w:rsidRDefault="00C500E7" w:rsidP="00C500E7">
            <w:pPr>
              <w:ind w:left="-108" w:right="-108"/>
              <w:jc w:val="center"/>
              <w:rPr>
                <w:rFonts w:ascii="Times New Roman" w:hAnsi="Times New Roman" w:cs="Times New Roman"/>
              </w:rPr>
            </w:pPr>
            <w:r w:rsidRPr="00562818">
              <w:rPr>
                <w:rFonts w:ascii="Times New Roman" w:hAnsi="Times New Roman" w:cs="Times New Roman"/>
              </w:rPr>
              <w:t>80447</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ind w:left="-107" w:right="-108" w:firstLine="107"/>
              <w:jc w:val="both"/>
              <w:rPr>
                <w:rFonts w:ascii="Times New Roman" w:hAnsi="Times New Roman" w:cs="Times New Roman"/>
              </w:rPr>
            </w:pPr>
            <w:r w:rsidRPr="00562818">
              <w:rPr>
                <w:rFonts w:ascii="Times New Roman" w:hAnsi="Times New Roman" w:cs="Times New Roman"/>
              </w:rPr>
              <w:t xml:space="preserve">Кран мостовий </w:t>
            </w:r>
            <w:proofErr w:type="spellStart"/>
            <w:r w:rsidRPr="00562818">
              <w:rPr>
                <w:rFonts w:ascii="Times New Roman" w:hAnsi="Times New Roman" w:cs="Times New Roman"/>
              </w:rPr>
              <w:t>гаковий</w:t>
            </w:r>
            <w:proofErr w:type="spellEnd"/>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Q =</w:t>
            </w:r>
            <w:r w:rsidRPr="00E56A1E">
              <w:rPr>
                <w:rFonts w:ascii="Times New Roman" w:hAnsi="Times New Roman"/>
              </w:rPr>
              <w:t xml:space="preserve">16,0 </w:t>
            </w:r>
            <w:r w:rsidRPr="00E56A1E">
              <w:rPr>
                <w:rFonts w:ascii="Times New Roman" w:hAnsi="Times New Roman"/>
                <w:lang w:val="en-US"/>
              </w:rPr>
              <w:t>L =</w:t>
            </w:r>
            <w:r w:rsidRPr="00E56A1E">
              <w:rPr>
                <w:rFonts w:ascii="Times New Roman" w:hAnsi="Times New Roman"/>
              </w:rPr>
              <w:t>22,5</w:t>
            </w:r>
          </w:p>
        </w:tc>
        <w:tc>
          <w:tcPr>
            <w:tcW w:w="1054"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1056</w:t>
            </w:r>
          </w:p>
        </w:tc>
        <w:tc>
          <w:tcPr>
            <w:tcW w:w="1276" w:type="dxa"/>
            <w:vAlign w:val="center"/>
          </w:tcPr>
          <w:p w:rsidR="00C500E7" w:rsidRPr="00562818" w:rsidRDefault="00C500E7" w:rsidP="00C500E7">
            <w:pPr>
              <w:ind w:left="-108" w:right="-108"/>
              <w:jc w:val="center"/>
              <w:rPr>
                <w:rFonts w:ascii="Times New Roman" w:hAnsi="Times New Roman" w:cs="Times New Roman"/>
              </w:rPr>
            </w:pPr>
            <w:r w:rsidRPr="00562818">
              <w:rPr>
                <w:rFonts w:ascii="Times New Roman" w:hAnsi="Times New Roman" w:cs="Times New Roman"/>
              </w:rPr>
              <w:t>80446</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ind w:left="-107" w:right="-108" w:firstLine="107"/>
              <w:jc w:val="both"/>
              <w:rPr>
                <w:rFonts w:ascii="Times New Roman" w:hAnsi="Times New Roman" w:cs="Times New Roman"/>
              </w:rPr>
            </w:pPr>
            <w:r w:rsidRPr="00562818">
              <w:rPr>
                <w:rFonts w:ascii="Times New Roman" w:hAnsi="Times New Roman" w:cs="Times New Roman"/>
              </w:rPr>
              <w:t>Кран мостовий грейферний</w:t>
            </w:r>
          </w:p>
        </w:tc>
        <w:tc>
          <w:tcPr>
            <w:tcW w:w="2268" w:type="dxa"/>
            <w:vAlign w:val="center"/>
          </w:tcPr>
          <w:p w:rsidR="00C500E7" w:rsidRPr="00E56A1E" w:rsidRDefault="00C500E7" w:rsidP="00215F51">
            <w:pPr>
              <w:jc w:val="center"/>
              <w:rPr>
                <w:rFonts w:ascii="Times New Roman" w:hAnsi="Times New Roman"/>
                <w:lang w:val="en-US"/>
              </w:rPr>
            </w:pPr>
            <w:r w:rsidRPr="00E56A1E">
              <w:rPr>
                <w:rFonts w:ascii="Times New Roman" w:hAnsi="Times New Roman"/>
                <w:lang w:val="en-US"/>
              </w:rPr>
              <w:t>Q =</w:t>
            </w:r>
            <w:r w:rsidRPr="00E56A1E">
              <w:rPr>
                <w:rFonts w:ascii="Times New Roman" w:hAnsi="Times New Roman"/>
              </w:rPr>
              <w:t xml:space="preserve">5,0 </w:t>
            </w:r>
            <w:r w:rsidRPr="00E56A1E">
              <w:rPr>
                <w:rFonts w:ascii="Times New Roman" w:hAnsi="Times New Roman"/>
                <w:lang w:val="en-US"/>
              </w:rPr>
              <w:t>L =</w:t>
            </w:r>
            <w:r w:rsidRPr="00E56A1E">
              <w:rPr>
                <w:rFonts w:ascii="Times New Roman" w:hAnsi="Times New Roman"/>
              </w:rPr>
              <w:t>28,5</w:t>
            </w:r>
          </w:p>
        </w:tc>
        <w:tc>
          <w:tcPr>
            <w:tcW w:w="1054" w:type="dxa"/>
            <w:vAlign w:val="center"/>
          </w:tcPr>
          <w:p w:rsidR="00C500E7" w:rsidRPr="00562818" w:rsidRDefault="00C500E7" w:rsidP="00C500E7">
            <w:pPr>
              <w:jc w:val="center"/>
              <w:rPr>
                <w:rFonts w:ascii="Times New Roman" w:hAnsi="Times New Roman" w:cs="Times New Roman"/>
              </w:rPr>
            </w:pPr>
            <w:r w:rsidRPr="00562818">
              <w:rPr>
                <w:rFonts w:ascii="Times New Roman" w:hAnsi="Times New Roman" w:cs="Times New Roman"/>
              </w:rPr>
              <w:t>1230</w:t>
            </w:r>
          </w:p>
        </w:tc>
        <w:tc>
          <w:tcPr>
            <w:tcW w:w="1276" w:type="dxa"/>
            <w:vAlign w:val="center"/>
          </w:tcPr>
          <w:p w:rsidR="00C500E7" w:rsidRPr="00562818" w:rsidRDefault="00C500E7" w:rsidP="00C500E7">
            <w:pPr>
              <w:ind w:left="-108" w:right="-108"/>
              <w:jc w:val="center"/>
              <w:rPr>
                <w:rFonts w:ascii="Times New Roman" w:hAnsi="Times New Roman" w:cs="Times New Roman"/>
              </w:rPr>
            </w:pPr>
            <w:r w:rsidRPr="00562818">
              <w:rPr>
                <w:rFonts w:ascii="Times New Roman" w:hAnsi="Times New Roman" w:cs="Times New Roman"/>
              </w:rPr>
              <w:t>7965</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r w:rsidRPr="00562818">
              <w:rPr>
                <w:rFonts w:ascii="Times New Roman" w:hAnsi="Times New Roman" w:cs="Times New Roman"/>
                <w:spacing w:val="-2"/>
              </w:rPr>
              <w:t>Повітрозбірник</w:t>
            </w:r>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=20,0</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1380</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821796</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1395</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7429</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1400</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7408</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1397</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7428</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1402</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7402</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r w:rsidRPr="00562818">
              <w:rPr>
                <w:rFonts w:ascii="Times New Roman" w:hAnsi="Times New Roman" w:cs="Times New Roman"/>
                <w:spacing w:val="-2"/>
              </w:rPr>
              <w:t>Повітрозбірник</w:t>
            </w:r>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=20,0</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1381</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821797</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1403</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7441</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1398</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7440</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1399</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7422</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1396</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7433</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1401</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7453</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proofErr w:type="spellStart"/>
            <w:r w:rsidRPr="00562818">
              <w:rPr>
                <w:rFonts w:ascii="Times New Roman" w:hAnsi="Times New Roman" w:cs="Times New Roman"/>
                <w:spacing w:val="-2"/>
              </w:rPr>
              <w:t>Вологомасловідокремлювач</w:t>
            </w:r>
            <w:proofErr w:type="spellEnd"/>
          </w:p>
        </w:tc>
        <w:tc>
          <w:tcPr>
            <w:tcW w:w="2268" w:type="dxa"/>
            <w:vAlign w:val="center"/>
          </w:tcPr>
          <w:p w:rsidR="00C500E7" w:rsidRPr="00E56A1E" w:rsidRDefault="00C500E7" w:rsidP="00215F51">
            <w:pPr>
              <w:jc w:val="center"/>
              <w:rPr>
                <w:rFonts w:ascii="Times New Roman" w:hAnsi="Times New Roman"/>
                <w:sz w:val="18"/>
                <w:lang w:val="en-US"/>
              </w:rPr>
            </w:pPr>
            <w:r w:rsidRPr="00E56A1E">
              <w:rPr>
                <w:rFonts w:ascii="Times New Roman" w:hAnsi="Times New Roman"/>
                <w:lang w:val="en-US"/>
              </w:rPr>
              <w:t>P</w:t>
            </w:r>
            <w:r w:rsidRPr="00E56A1E">
              <w:rPr>
                <w:rFonts w:ascii="Times New Roman" w:hAnsi="Times New Roman"/>
              </w:rPr>
              <w:t xml:space="preserve">=8 </w:t>
            </w:r>
            <w:r w:rsidRPr="00E56A1E">
              <w:rPr>
                <w:rFonts w:ascii="Times New Roman" w:hAnsi="Times New Roman"/>
                <w:sz w:val="18"/>
              </w:rPr>
              <w:t>кгс/см</w:t>
            </w:r>
            <w:r w:rsidRPr="00E56A1E">
              <w:rPr>
                <w:rFonts w:ascii="Times New Roman" w:hAnsi="Times New Roman"/>
                <w:sz w:val="18"/>
                <w:vertAlign w:val="superscript"/>
              </w:rPr>
              <w:t>2</w:t>
            </w:r>
            <w:r w:rsidRPr="00E56A1E">
              <w:rPr>
                <w:rFonts w:ascii="Times New Roman" w:hAnsi="Times New Roman"/>
              </w:rPr>
              <w:t xml:space="preserve"> </w:t>
            </w:r>
            <w:r w:rsidRPr="00E56A1E">
              <w:rPr>
                <w:rFonts w:ascii="Times New Roman" w:hAnsi="Times New Roman"/>
                <w:lang w:val="en-US"/>
              </w:rPr>
              <w:t>V</w:t>
            </w:r>
            <w:r w:rsidRPr="00E56A1E">
              <w:rPr>
                <w:rFonts w:ascii="Times New Roman" w:hAnsi="Times New Roman"/>
              </w:rPr>
              <w:t>=0,09</w:t>
            </w:r>
            <w:r w:rsidR="00763292">
              <w:rPr>
                <w:rFonts w:ascii="Times New Roman" w:hAnsi="Times New Roman"/>
                <w:sz w:val="18"/>
              </w:rPr>
              <w:t xml:space="preserve"> м</w:t>
            </w:r>
            <w:r w:rsidR="00763292">
              <w:rPr>
                <w:rFonts w:ascii="Times New Roman" w:hAnsi="Times New Roman"/>
                <w:sz w:val="18"/>
                <w:vertAlign w:val="superscript"/>
                <w:lang w:val="en-US"/>
              </w:rPr>
              <w:t>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1394</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7411</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r w:rsidRPr="00562818">
              <w:rPr>
                <w:rFonts w:ascii="Times New Roman" w:hAnsi="Times New Roman" w:cs="Times New Roman"/>
                <w:spacing w:val="-2"/>
              </w:rPr>
              <w:t>Трубопровід пари</w:t>
            </w:r>
          </w:p>
        </w:tc>
        <w:tc>
          <w:tcPr>
            <w:tcW w:w="2268" w:type="dxa"/>
            <w:vAlign w:val="center"/>
          </w:tcPr>
          <w:p w:rsidR="00C500E7" w:rsidRPr="00E56A1E" w:rsidRDefault="00C500E7" w:rsidP="00215F51">
            <w:pPr>
              <w:jc w:val="center"/>
              <w:rPr>
                <w:rFonts w:ascii="Times New Roman" w:hAnsi="Times New Roman"/>
              </w:rPr>
            </w:pPr>
            <w:r w:rsidRPr="00E56A1E">
              <w:rPr>
                <w:rFonts w:ascii="Times New Roman" w:hAnsi="Times New Roman"/>
                <w:lang w:val="en-US"/>
              </w:rPr>
              <w:t>Ø</w:t>
            </w:r>
            <w:r w:rsidRPr="00E56A1E">
              <w:rPr>
                <w:rFonts w:ascii="Times New Roman" w:hAnsi="Times New Roman"/>
              </w:rPr>
              <w:t xml:space="preserve">=219/114 </w:t>
            </w:r>
            <w:r w:rsidRPr="00E56A1E">
              <w:rPr>
                <w:rFonts w:ascii="Times New Roman" w:hAnsi="Times New Roman"/>
                <w:lang w:val="en-US"/>
              </w:rPr>
              <w:t>L</w:t>
            </w:r>
            <w:r w:rsidRPr="00E56A1E">
              <w:rPr>
                <w:rFonts w:ascii="Times New Roman" w:hAnsi="Times New Roman"/>
              </w:rPr>
              <w:t>=38/33</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lang w:val="en-US"/>
              </w:rPr>
            </w:pPr>
            <w:r w:rsidRPr="00562818">
              <w:rPr>
                <w:rFonts w:ascii="Times New Roman" w:hAnsi="Times New Roman" w:cs="Times New Roman"/>
                <w:lang w:val="en-US"/>
              </w:rPr>
              <w:t>126</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w:t>
            </w:r>
          </w:p>
        </w:tc>
      </w:tr>
      <w:tr w:rsidR="00C500E7" w:rsidRPr="006D4634" w:rsidTr="006B4C0D">
        <w:trPr>
          <w:trHeight w:val="37"/>
        </w:trPr>
        <w:tc>
          <w:tcPr>
            <w:tcW w:w="454" w:type="dxa"/>
            <w:vAlign w:val="center"/>
          </w:tcPr>
          <w:p w:rsidR="00C500E7" w:rsidRPr="00562818" w:rsidRDefault="00C500E7" w:rsidP="00092097">
            <w:pPr>
              <w:pStyle w:val="af0"/>
              <w:numPr>
                <w:ilvl w:val="0"/>
                <w:numId w:val="6"/>
              </w:numPr>
              <w:ind w:left="0" w:firstLine="0"/>
              <w:jc w:val="both"/>
              <w:outlineLvl w:val="0"/>
              <w:rPr>
                <w:rFonts w:ascii="Times New Roman" w:hAnsi="Times New Roman" w:cs="Times New Roman"/>
                <w:b w:val="0"/>
                <w:sz w:val="22"/>
                <w:szCs w:val="22"/>
              </w:rPr>
            </w:pPr>
          </w:p>
        </w:tc>
        <w:tc>
          <w:tcPr>
            <w:tcW w:w="2693" w:type="dxa"/>
            <w:vAlign w:val="center"/>
          </w:tcPr>
          <w:p w:rsidR="00C500E7" w:rsidRPr="00562818" w:rsidRDefault="00C500E7" w:rsidP="00092097">
            <w:pPr>
              <w:spacing w:line="228" w:lineRule="auto"/>
              <w:jc w:val="both"/>
              <w:rPr>
                <w:rFonts w:ascii="Times New Roman" w:hAnsi="Times New Roman" w:cs="Times New Roman"/>
                <w:spacing w:val="-2"/>
              </w:rPr>
            </w:pPr>
            <w:r w:rsidRPr="00562818">
              <w:rPr>
                <w:rFonts w:ascii="Times New Roman" w:hAnsi="Times New Roman" w:cs="Times New Roman"/>
                <w:spacing w:val="-2"/>
              </w:rPr>
              <w:t>Трубопровід пари</w:t>
            </w:r>
          </w:p>
        </w:tc>
        <w:tc>
          <w:tcPr>
            <w:tcW w:w="2268" w:type="dxa"/>
            <w:vAlign w:val="center"/>
          </w:tcPr>
          <w:p w:rsidR="00C500E7" w:rsidRPr="00E56A1E" w:rsidRDefault="00C500E7" w:rsidP="00215F51">
            <w:pPr>
              <w:jc w:val="center"/>
              <w:rPr>
                <w:rFonts w:ascii="Times New Roman" w:hAnsi="Times New Roman"/>
              </w:rPr>
            </w:pPr>
            <w:r w:rsidRPr="00E56A1E">
              <w:rPr>
                <w:rFonts w:ascii="Times New Roman" w:hAnsi="Times New Roman"/>
                <w:lang w:val="en-US"/>
              </w:rPr>
              <w:t>Ø</w:t>
            </w:r>
            <w:r w:rsidRPr="00E56A1E">
              <w:rPr>
                <w:rFonts w:ascii="Times New Roman" w:hAnsi="Times New Roman"/>
              </w:rPr>
              <w:t xml:space="preserve">=159/89 </w:t>
            </w:r>
            <w:r w:rsidRPr="00E56A1E">
              <w:rPr>
                <w:rFonts w:ascii="Times New Roman" w:hAnsi="Times New Roman"/>
                <w:lang w:val="en-US"/>
              </w:rPr>
              <w:t>L</w:t>
            </w:r>
            <w:r w:rsidRPr="00E56A1E">
              <w:rPr>
                <w:rFonts w:ascii="Times New Roman" w:hAnsi="Times New Roman"/>
              </w:rPr>
              <w:t>=278/14</w:t>
            </w:r>
          </w:p>
        </w:tc>
        <w:tc>
          <w:tcPr>
            <w:tcW w:w="1054" w:type="dxa"/>
            <w:vAlign w:val="center"/>
          </w:tcPr>
          <w:p w:rsidR="00C500E7" w:rsidRPr="00562818" w:rsidRDefault="00C500E7" w:rsidP="00C500E7">
            <w:pPr>
              <w:keepNext/>
              <w:spacing w:line="228" w:lineRule="auto"/>
              <w:jc w:val="center"/>
              <w:rPr>
                <w:rFonts w:ascii="Times New Roman" w:hAnsi="Times New Roman" w:cs="Times New Roman"/>
              </w:rPr>
            </w:pPr>
            <w:r w:rsidRPr="00562818">
              <w:rPr>
                <w:rFonts w:ascii="Times New Roman" w:hAnsi="Times New Roman" w:cs="Times New Roman"/>
              </w:rPr>
              <w:t>112</w:t>
            </w:r>
          </w:p>
        </w:tc>
        <w:tc>
          <w:tcPr>
            <w:tcW w:w="1276" w:type="dxa"/>
            <w:vAlign w:val="center"/>
          </w:tcPr>
          <w:p w:rsidR="00C500E7" w:rsidRPr="00562818" w:rsidRDefault="00C500E7" w:rsidP="00C500E7">
            <w:pPr>
              <w:keepNext/>
              <w:spacing w:line="228" w:lineRule="auto"/>
              <w:ind w:left="-57" w:right="-57"/>
              <w:jc w:val="center"/>
              <w:rPr>
                <w:rFonts w:ascii="Times New Roman" w:hAnsi="Times New Roman" w:cs="Times New Roman"/>
              </w:rPr>
            </w:pPr>
            <w:r w:rsidRPr="00562818">
              <w:rPr>
                <w:rFonts w:ascii="Times New Roman" w:hAnsi="Times New Roman" w:cs="Times New Roman"/>
              </w:rPr>
              <w:t>-</w:t>
            </w:r>
          </w:p>
        </w:tc>
      </w:tr>
    </w:tbl>
    <w:p w:rsidR="00562818" w:rsidRDefault="00562818" w:rsidP="00092097">
      <w:pPr>
        <w:pStyle w:val="ae"/>
        <w:numPr>
          <w:ilvl w:val="1"/>
          <w:numId w:val="3"/>
        </w:numPr>
        <w:tabs>
          <w:tab w:val="left" w:pos="1134"/>
        </w:tabs>
        <w:ind w:left="0" w:firstLine="567"/>
        <w:contextualSpacing w:val="0"/>
        <w:rPr>
          <w:szCs w:val="20"/>
          <w:lang w:val="uk-UA"/>
        </w:rPr>
      </w:pPr>
      <w:r w:rsidRPr="0019345D">
        <w:rPr>
          <w:szCs w:val="20"/>
          <w:lang w:val="uk-UA"/>
        </w:rPr>
        <w:t>ЗАМОВНИК зобов</w:t>
      </w:r>
      <w:r>
        <w:rPr>
          <w:szCs w:val="20"/>
          <w:lang w:val="uk-UA"/>
        </w:rPr>
        <w:t>’</w:t>
      </w:r>
      <w:r w:rsidRPr="0019345D">
        <w:rPr>
          <w:szCs w:val="20"/>
          <w:lang w:val="uk-UA"/>
        </w:rPr>
        <w:t xml:space="preserve">язується прийняти </w:t>
      </w:r>
      <w:r>
        <w:rPr>
          <w:szCs w:val="20"/>
          <w:lang w:val="uk-UA"/>
        </w:rPr>
        <w:t>ПОСЛУГИ</w:t>
      </w:r>
      <w:r w:rsidRPr="0019345D">
        <w:rPr>
          <w:szCs w:val="20"/>
          <w:lang w:val="uk-UA"/>
        </w:rPr>
        <w:t xml:space="preserve"> та оплатити їх вартість.</w:t>
      </w:r>
      <w:bookmarkStart w:id="0" w:name="_GoBack"/>
      <w:bookmarkEnd w:id="0"/>
    </w:p>
    <w:p w:rsidR="00F37954" w:rsidRPr="00EB7AAF" w:rsidRDefault="00F37954" w:rsidP="00092097">
      <w:pPr>
        <w:ind w:firstLine="566"/>
        <w:jc w:val="both"/>
      </w:pPr>
    </w:p>
    <w:p w:rsidR="00A81B68" w:rsidRPr="00EB7AAF" w:rsidRDefault="00A81B68" w:rsidP="00C500E7">
      <w:pPr>
        <w:jc w:val="center"/>
        <w:rPr>
          <w:b/>
          <w:bCs/>
        </w:rPr>
      </w:pPr>
      <w:r w:rsidRPr="00EB7AAF">
        <w:rPr>
          <w:b/>
          <w:bCs/>
        </w:rPr>
        <w:t xml:space="preserve">2. Загальна вартість </w:t>
      </w:r>
      <w:r w:rsidR="006B4C0D">
        <w:rPr>
          <w:b/>
          <w:bCs/>
        </w:rPr>
        <w:t>ДОГОВОРУ</w:t>
      </w:r>
      <w:r w:rsidRPr="00EB7AAF">
        <w:rPr>
          <w:b/>
          <w:bCs/>
        </w:rPr>
        <w:t xml:space="preserve"> та порядок розрахунків</w:t>
      </w:r>
    </w:p>
    <w:p w:rsidR="00F37954" w:rsidRPr="00EB7AAF" w:rsidRDefault="00F27BB8" w:rsidP="00092097">
      <w:pPr>
        <w:jc w:val="both"/>
      </w:pPr>
      <w:r>
        <w:t xml:space="preserve">         </w:t>
      </w:r>
      <w:r w:rsidR="00F37954" w:rsidRPr="00EB7AAF">
        <w:t xml:space="preserve">2.1. Загальна вартість </w:t>
      </w:r>
      <w:r w:rsidR="006B4C0D">
        <w:t>ДОГОВОРУ</w:t>
      </w:r>
      <w:r w:rsidR="00F37954" w:rsidRPr="00EB7AAF">
        <w:t xml:space="preserve"> становить: ______ </w:t>
      </w:r>
      <w:proofErr w:type="spellStart"/>
      <w:r w:rsidR="00F37954" w:rsidRPr="00EB7AAF">
        <w:t>грн</w:t>
      </w:r>
      <w:proofErr w:type="spellEnd"/>
      <w:r w:rsidR="00F37954" w:rsidRPr="00EB7AAF">
        <w:t xml:space="preserve"> </w:t>
      </w:r>
      <w:r w:rsidR="00DA3189">
        <w:t>у</w:t>
      </w:r>
      <w:r w:rsidR="00F37954" w:rsidRPr="00EB7AAF">
        <w:t xml:space="preserve"> тому числі ПДВ_____</w:t>
      </w:r>
      <w:r w:rsidR="00D06228">
        <w:t xml:space="preserve"> грн.</w:t>
      </w:r>
    </w:p>
    <w:p w:rsidR="00F37954" w:rsidRPr="00EB7AAF" w:rsidRDefault="00F27BB8" w:rsidP="00092097">
      <w:pPr>
        <w:tabs>
          <w:tab w:val="left" w:pos="851"/>
        </w:tabs>
        <w:jc w:val="both"/>
      </w:pPr>
      <w:bookmarkStart w:id="1" w:name="_Ref137731257"/>
      <w:r>
        <w:t xml:space="preserve">        </w:t>
      </w:r>
      <w:r w:rsidR="000B712D">
        <w:t xml:space="preserve"> 2.2. </w:t>
      </w:r>
      <w:r w:rsidR="00F37954" w:rsidRPr="00EB7AAF">
        <w:t>ЗАМОВНИК оплачує вартість ПОСЛУГ шляхом перерахування коштів на розрахунковий рахунок  ВИКОНАВЦЯ.</w:t>
      </w:r>
      <w:bookmarkEnd w:id="1"/>
    </w:p>
    <w:p w:rsidR="00F37954" w:rsidRDefault="000B712D" w:rsidP="000B712D">
      <w:pPr>
        <w:tabs>
          <w:tab w:val="left" w:pos="567"/>
        </w:tabs>
        <w:ind w:hanging="567"/>
        <w:jc w:val="both"/>
      </w:pPr>
      <w:bookmarkStart w:id="2" w:name="_Ref137721818"/>
      <w:r>
        <w:t xml:space="preserve">                  2.3. </w:t>
      </w:r>
      <w:r w:rsidR="00F37954" w:rsidRPr="00EB7AAF">
        <w:t xml:space="preserve">Оплата послуг за цим </w:t>
      </w:r>
      <w:r w:rsidR="006B4C0D">
        <w:t>ДОГОВОРОМ</w:t>
      </w:r>
      <w:r w:rsidR="00F37954" w:rsidRPr="00EB7AAF">
        <w:t xml:space="preserve"> здійснюються ЗАМОВНИКОМ не пізніше                      10 (десяти) календарних днів після підписання уповноваженими </w:t>
      </w:r>
      <w:r w:rsidR="00D06228">
        <w:t xml:space="preserve">представниками </w:t>
      </w:r>
      <w:r w:rsidR="00AF35C7">
        <w:t>СТОРІН</w:t>
      </w:r>
      <w:r>
        <w:t xml:space="preserve"> Акту </w:t>
      </w:r>
      <w:r w:rsidR="00D06228">
        <w:t>здавання</w:t>
      </w:r>
      <w:r w:rsidR="00F37954" w:rsidRPr="00EB7AAF">
        <w:t xml:space="preserve">-прийняття </w:t>
      </w:r>
      <w:r w:rsidR="00BA3EAC" w:rsidRPr="00EB7AAF">
        <w:t xml:space="preserve">наданих </w:t>
      </w:r>
      <w:r w:rsidR="00F37954" w:rsidRPr="00EB7AAF">
        <w:t>послуг</w:t>
      </w:r>
      <w:r w:rsidR="00BA3EAC" w:rsidRPr="00BA3EAC">
        <w:rPr>
          <w:lang w:val="ru-RU"/>
        </w:rPr>
        <w:t xml:space="preserve"> </w:t>
      </w:r>
      <w:r w:rsidR="00BA3EAC">
        <w:t xml:space="preserve">на підставі  </w:t>
      </w:r>
      <w:r w:rsidR="00BA3EAC" w:rsidRPr="00BA3EAC">
        <w:t>виставленого В</w:t>
      </w:r>
      <w:r w:rsidR="00BA3EAC">
        <w:t>ИКОНАВЦЕМ</w:t>
      </w:r>
      <w:r w:rsidR="00BA3EAC" w:rsidRPr="00BA3EAC">
        <w:t xml:space="preserve"> рахунку-фактури</w:t>
      </w:r>
      <w:r w:rsidR="00F37954" w:rsidRPr="00EB7AAF">
        <w:t xml:space="preserve">. </w:t>
      </w:r>
      <w:bookmarkEnd w:id="2"/>
    </w:p>
    <w:p w:rsidR="00562818" w:rsidRPr="00EB7AAF" w:rsidRDefault="00562818" w:rsidP="00092097">
      <w:pPr>
        <w:tabs>
          <w:tab w:val="left" w:pos="1134"/>
        </w:tabs>
        <w:jc w:val="both"/>
      </w:pPr>
    </w:p>
    <w:p w:rsidR="00A81B68" w:rsidRPr="00215F51" w:rsidRDefault="00215F51" w:rsidP="00215F51">
      <w:pPr>
        <w:jc w:val="center"/>
        <w:rPr>
          <w:b/>
          <w:bCs/>
        </w:rPr>
      </w:pPr>
      <w:r>
        <w:rPr>
          <w:b/>
          <w:bCs/>
        </w:rPr>
        <w:t xml:space="preserve">3. </w:t>
      </w:r>
      <w:r w:rsidR="00A81B68" w:rsidRPr="00215F51">
        <w:rPr>
          <w:b/>
          <w:bCs/>
        </w:rPr>
        <w:t xml:space="preserve">Порядок </w:t>
      </w:r>
      <w:r w:rsidR="00D06228" w:rsidRPr="00215F51">
        <w:rPr>
          <w:b/>
          <w:bCs/>
        </w:rPr>
        <w:t>над</w:t>
      </w:r>
      <w:r w:rsidR="00A81B68" w:rsidRPr="00215F51">
        <w:rPr>
          <w:b/>
          <w:bCs/>
        </w:rPr>
        <w:t>ання, здачі та приймання послуг</w:t>
      </w:r>
    </w:p>
    <w:p w:rsidR="002F1188" w:rsidRPr="00EB7AAF" w:rsidRDefault="00F27BB8" w:rsidP="00092097">
      <w:pPr>
        <w:tabs>
          <w:tab w:val="left" w:pos="1134"/>
        </w:tabs>
        <w:jc w:val="both"/>
      </w:pPr>
      <w:r>
        <w:t xml:space="preserve">         </w:t>
      </w:r>
      <w:r w:rsidR="00A81B68" w:rsidRPr="00EB7AAF">
        <w:t>3.1.</w:t>
      </w:r>
      <w:r w:rsidR="00A81B68" w:rsidRPr="00EB7AAF">
        <w:rPr>
          <w:lang w:val="ru-RU"/>
        </w:rPr>
        <w:t> </w:t>
      </w:r>
      <w:r w:rsidR="002F1188" w:rsidRPr="00EB7AAF">
        <w:t>Надання ПОСЛУГ, у тому числі оформлення їх результатів, повинно здійснюватись згідно з вимогами Порядку проведення технічного огляду, випробування та експертного обстеження (технічного діагностування) машин, механізмів, устаткування підвищеної небезпеки, затвердженого постановою Кабінету Міністрів України від 26 травня 2004 р. № 687 (далі – ПОРЯДОК).</w:t>
      </w:r>
    </w:p>
    <w:p w:rsidR="002F1188" w:rsidRPr="00EB7AAF" w:rsidRDefault="002F1188" w:rsidP="00092097">
      <w:pPr>
        <w:tabs>
          <w:tab w:val="left" w:pos="1134"/>
        </w:tabs>
        <w:ind w:firstLine="567"/>
        <w:jc w:val="both"/>
      </w:pPr>
      <w:r w:rsidRPr="00EB7AAF">
        <w:t xml:space="preserve">3.2. Строк надання </w:t>
      </w:r>
      <w:r w:rsidR="00EB7AAF">
        <w:t>ПОСЛУГ</w:t>
      </w:r>
      <w:r w:rsidRPr="00EB7AAF">
        <w:t xml:space="preserve">, зазначених у п. 1.1. цього </w:t>
      </w:r>
      <w:r w:rsidR="006B4C0D">
        <w:t>ДОГОВОРУ</w:t>
      </w:r>
      <w:r w:rsidRPr="00EB7AAF">
        <w:t xml:space="preserve">, становить 45 календарних днів з дати підписання </w:t>
      </w:r>
      <w:r w:rsidR="00F51182">
        <w:t>СТОРОНА</w:t>
      </w:r>
      <w:r w:rsidR="00D06228">
        <w:t>МИ</w:t>
      </w:r>
      <w:r w:rsidRPr="00EB7AAF">
        <w:t xml:space="preserve"> цього </w:t>
      </w:r>
      <w:r w:rsidR="006B4C0D">
        <w:t>ДОГОВОРУ</w:t>
      </w:r>
      <w:r w:rsidRPr="00EB7AAF">
        <w:t>.</w:t>
      </w:r>
    </w:p>
    <w:p w:rsidR="002F1188" w:rsidRPr="00EB7AAF" w:rsidRDefault="00EB7AAF" w:rsidP="00092097">
      <w:pPr>
        <w:shd w:val="clear" w:color="auto" w:fill="FFFFFF"/>
        <w:tabs>
          <w:tab w:val="left" w:pos="0"/>
          <w:tab w:val="left" w:pos="142"/>
          <w:tab w:val="left" w:pos="1276"/>
        </w:tabs>
        <w:jc w:val="both"/>
      </w:pPr>
      <w:r>
        <w:t xml:space="preserve">          </w:t>
      </w:r>
      <w:r w:rsidR="002F1188" w:rsidRPr="00EB7AAF">
        <w:t xml:space="preserve">3.3. Місце надання </w:t>
      </w:r>
      <w:r>
        <w:t>ПОСЛУГ</w:t>
      </w:r>
      <w:r w:rsidR="002F1188" w:rsidRPr="00EB7AAF">
        <w:t xml:space="preserve"> – територія ПАТ «СУМИХІМПРОМ».</w:t>
      </w:r>
    </w:p>
    <w:p w:rsidR="002F1188" w:rsidRPr="00EB7AAF" w:rsidRDefault="002F1188" w:rsidP="00092097">
      <w:pPr>
        <w:jc w:val="both"/>
      </w:pPr>
      <w:r w:rsidRPr="00EB7AAF">
        <w:t xml:space="preserve">         3.4.Оформлення наданих </w:t>
      </w:r>
      <w:r w:rsidR="00EB7AAF">
        <w:t>ПОСЛУГ</w:t>
      </w:r>
      <w:r w:rsidRPr="00EB7AAF">
        <w:t xml:space="preserve"> здійснюється шляхом підписання </w:t>
      </w:r>
      <w:r w:rsidR="00F51182">
        <w:t>СТОРОНА</w:t>
      </w:r>
      <w:r w:rsidR="00D06228">
        <w:t>МИ</w:t>
      </w:r>
      <w:r w:rsidRPr="00EB7AAF">
        <w:t xml:space="preserve"> Акту здавання-приймання наданих послуг. </w:t>
      </w:r>
    </w:p>
    <w:p w:rsidR="002F1188" w:rsidRPr="00EB7AAF" w:rsidRDefault="002F1188" w:rsidP="00092097">
      <w:pPr>
        <w:jc w:val="both"/>
      </w:pPr>
      <w:r w:rsidRPr="00EB7AAF">
        <w:rPr>
          <w:b/>
        </w:rPr>
        <w:t xml:space="preserve">        </w:t>
      </w:r>
      <w:r w:rsidR="00562818">
        <w:rPr>
          <w:b/>
        </w:rPr>
        <w:t xml:space="preserve"> </w:t>
      </w:r>
      <w:r w:rsidRPr="00EB7AAF">
        <w:t>3.5. ВИКОНАВЕЦЬ зобов’язаний оформити та підписати двосторонній Акт здавання-приймання наданих послуг для подальшої передачі</w:t>
      </w:r>
      <w:r w:rsidR="00732C67" w:rsidRPr="00EB7AAF">
        <w:t xml:space="preserve"> ЗАМОВНИК</w:t>
      </w:r>
      <w:r w:rsidR="00EB7AAF">
        <w:t>У</w:t>
      </w:r>
      <w:r w:rsidRPr="00EB7AAF">
        <w:t>.</w:t>
      </w:r>
      <w:r w:rsidR="00732C67" w:rsidRPr="00EB7AAF">
        <w:t xml:space="preserve"> ЗАМОВНИК</w:t>
      </w:r>
      <w:r w:rsidRPr="00EB7AAF">
        <w:t xml:space="preserve">, </w:t>
      </w:r>
      <w:r w:rsidR="00CE2F18" w:rsidRPr="00EB7AAF">
        <w:t xml:space="preserve">не пізніше </w:t>
      </w:r>
      <w:r w:rsidRPr="00EB7AAF">
        <w:t xml:space="preserve">10 (десяти) </w:t>
      </w:r>
      <w:r w:rsidR="00CE2F18" w:rsidRPr="00EB7AAF">
        <w:t>календарних</w:t>
      </w:r>
      <w:r w:rsidRPr="00EB7AAF">
        <w:t xml:space="preserve"> днів від дня одержання Акту здавання-приймання наданих послуг, зобов’язаний направити В</w:t>
      </w:r>
      <w:r w:rsidR="00EB7AAF">
        <w:t>ИКОНАВЦЮ</w:t>
      </w:r>
      <w:r w:rsidRPr="00EB7AAF">
        <w:t xml:space="preserve"> підписаний </w:t>
      </w:r>
      <w:r w:rsidR="00BA3EAC">
        <w:t>А</w:t>
      </w:r>
      <w:r w:rsidRPr="00EB7AAF">
        <w:t>кт або мотивовану відмову від приймання послуг, письмово повідомивши В</w:t>
      </w:r>
      <w:r w:rsidR="00EB7AAF">
        <w:t>ИКОНАВЦЯ</w:t>
      </w:r>
      <w:r w:rsidRPr="00EB7AAF">
        <w:t xml:space="preserve"> про причини відмови. Підписання Акту здавання-приймання наданих послуг здійснюється </w:t>
      </w:r>
      <w:r w:rsidR="00732C67" w:rsidRPr="00EB7AAF">
        <w:t>ЗАМОВНИКОМ</w:t>
      </w:r>
      <w:r w:rsidRPr="00EB7AAF">
        <w:t xml:space="preserve"> після усунення всіх недоліків (дефектів), виявлених під час приймання послуг.</w:t>
      </w:r>
    </w:p>
    <w:p w:rsidR="002F1188" w:rsidRPr="00EB7AAF" w:rsidRDefault="00CE2F18" w:rsidP="00092097">
      <w:pPr>
        <w:jc w:val="both"/>
      </w:pPr>
      <w:r w:rsidRPr="00EB7AAF">
        <w:t xml:space="preserve">       </w:t>
      </w:r>
      <w:r w:rsidR="00562818">
        <w:t xml:space="preserve"> </w:t>
      </w:r>
      <w:r w:rsidRPr="00EB7AAF">
        <w:t>3</w:t>
      </w:r>
      <w:r w:rsidR="002F1188" w:rsidRPr="00EB7AAF">
        <w:t>.</w:t>
      </w:r>
      <w:r w:rsidRPr="00EB7AAF">
        <w:t>6.</w:t>
      </w:r>
      <w:r w:rsidR="002F1188" w:rsidRPr="00EB7AAF">
        <w:t xml:space="preserve"> У випадку мотивованої відмови </w:t>
      </w:r>
      <w:r w:rsidR="00732C67" w:rsidRPr="00EB7AAF">
        <w:t>ЗАМОВНИК</w:t>
      </w:r>
      <w:r w:rsidR="00EB7AAF">
        <w:t>А</w:t>
      </w:r>
      <w:r w:rsidR="002F1188" w:rsidRPr="00EB7AAF">
        <w:t xml:space="preserve"> приймання послуг, </w:t>
      </w:r>
      <w:r w:rsidR="00F51182">
        <w:t>СТОРОНА</w:t>
      </w:r>
      <w:r w:rsidR="00D06228">
        <w:t>МИ</w:t>
      </w:r>
      <w:r w:rsidR="002F1188" w:rsidRPr="00EB7AAF">
        <w:t xml:space="preserve"> складається двосторонній акт із переліком необхідних доопрацювань строків їх виконання. Оплата додаткових послуг у цьому випадку </w:t>
      </w:r>
      <w:r w:rsidR="00732C67" w:rsidRPr="00EB7AAF">
        <w:t>ЗАМОВНИК</w:t>
      </w:r>
      <w:r w:rsidR="00EB7AAF">
        <w:t>ОМ</w:t>
      </w:r>
      <w:r w:rsidR="00732C67" w:rsidRPr="00EB7AAF">
        <w:t xml:space="preserve"> </w:t>
      </w:r>
      <w:r w:rsidR="002F1188" w:rsidRPr="00EB7AAF">
        <w:t xml:space="preserve">не здійснюється. </w:t>
      </w:r>
    </w:p>
    <w:p w:rsidR="002F1188" w:rsidRPr="00EB7AAF" w:rsidRDefault="00CE2F18" w:rsidP="00092097">
      <w:pPr>
        <w:jc w:val="both"/>
      </w:pPr>
      <w:r w:rsidRPr="00EB7AAF">
        <w:t xml:space="preserve">       </w:t>
      </w:r>
      <w:r w:rsidR="00562818">
        <w:t xml:space="preserve"> </w:t>
      </w:r>
      <w:r w:rsidRPr="00EB7AAF">
        <w:t>3</w:t>
      </w:r>
      <w:r w:rsidR="002F1188" w:rsidRPr="00EB7AAF">
        <w:t>.</w:t>
      </w:r>
      <w:r w:rsidRPr="00EB7AAF">
        <w:t>7.</w:t>
      </w:r>
      <w:r w:rsidR="002F1188" w:rsidRPr="00EB7AAF">
        <w:rPr>
          <w:b/>
        </w:rPr>
        <w:t xml:space="preserve"> </w:t>
      </w:r>
      <w:r w:rsidR="002F1188" w:rsidRPr="00EB7AAF">
        <w:t>В</w:t>
      </w:r>
      <w:r w:rsidR="00EB7AAF">
        <w:t>ИКОНАВЕЦЬ</w:t>
      </w:r>
      <w:r w:rsidR="002F1188" w:rsidRPr="00EB7AAF">
        <w:t xml:space="preserve"> зобов’язується усунути всі несправності, що виникли з його вини за свій рахунок, у погоджені із </w:t>
      </w:r>
      <w:r w:rsidR="00732C67" w:rsidRPr="00EB7AAF">
        <w:t xml:space="preserve">ЗАМОВНИКОМ </w:t>
      </w:r>
      <w:r w:rsidR="002F1188" w:rsidRPr="00EB7AAF">
        <w:t>строки.</w:t>
      </w:r>
    </w:p>
    <w:p w:rsidR="00EE4F30" w:rsidRDefault="00562818" w:rsidP="00092097">
      <w:pPr>
        <w:jc w:val="both"/>
      </w:pPr>
      <w:r>
        <w:t xml:space="preserve">        </w:t>
      </w:r>
      <w:r w:rsidR="00CE2F18" w:rsidRPr="00EB7AAF">
        <w:t>3</w:t>
      </w:r>
      <w:r w:rsidR="002F1188" w:rsidRPr="00EB7AAF">
        <w:t>.</w:t>
      </w:r>
      <w:r w:rsidR="00CE2F18" w:rsidRPr="00EB7AAF">
        <w:t>8</w:t>
      </w:r>
      <w:r w:rsidR="002F1188" w:rsidRPr="00EB7AAF">
        <w:t xml:space="preserve"> Приймання та оцінка </w:t>
      </w:r>
      <w:r w:rsidR="00EB7AAF">
        <w:t>ПОСЛУГ</w:t>
      </w:r>
      <w:r w:rsidR="00EE4F30">
        <w:t xml:space="preserve"> здійснюється</w:t>
      </w:r>
      <w:r w:rsidR="002F1188" w:rsidRPr="00EB7AAF">
        <w:t xml:space="preserve"> відповідно </w:t>
      </w:r>
      <w:r w:rsidR="00EE4F30">
        <w:t>до</w:t>
      </w:r>
      <w:r w:rsidR="002F1188" w:rsidRPr="00EB7AAF">
        <w:t xml:space="preserve"> вимог нормативних документів.</w:t>
      </w:r>
    </w:p>
    <w:p w:rsidR="00EE4F30" w:rsidRPr="00C500E7" w:rsidRDefault="00EE4F30" w:rsidP="00092097">
      <w:pPr>
        <w:ind w:firstLine="567"/>
        <w:jc w:val="both"/>
      </w:pPr>
      <w:r w:rsidRPr="00C500E7">
        <w:t xml:space="preserve">3.9. </w:t>
      </w:r>
      <w:r w:rsidRPr="00C500E7">
        <w:rPr>
          <w:lang w:bidi="uk-UA"/>
        </w:rPr>
        <w:t xml:space="preserve">Передбачені цим </w:t>
      </w:r>
      <w:r w:rsidR="006B4C0D" w:rsidRPr="00C500E7">
        <w:rPr>
          <w:lang w:bidi="uk-UA"/>
        </w:rPr>
        <w:t>ДОГОВОРОМ</w:t>
      </w:r>
      <w:r w:rsidRPr="00C500E7">
        <w:rPr>
          <w:lang w:bidi="uk-UA"/>
        </w:rPr>
        <w:t xml:space="preserve"> ПОСЛУГИ ВИКОНАВЕЦЬ надає з використанням своїх матеріалів, а також свого обладнання.</w:t>
      </w:r>
    </w:p>
    <w:p w:rsidR="00EE4F30" w:rsidRPr="00EE4F30" w:rsidRDefault="00EE4F30" w:rsidP="00092097">
      <w:pPr>
        <w:jc w:val="both"/>
        <w:rPr>
          <w:lang w:val="ru-RU"/>
        </w:rPr>
      </w:pPr>
    </w:p>
    <w:p w:rsidR="00ED12A5" w:rsidRPr="00EB7AAF" w:rsidRDefault="00ED12A5" w:rsidP="00092097">
      <w:pPr>
        <w:spacing w:after="120"/>
        <w:jc w:val="both"/>
        <w:rPr>
          <w:b/>
        </w:rPr>
      </w:pPr>
    </w:p>
    <w:p w:rsidR="00ED12A5" w:rsidRPr="00215F51" w:rsidRDefault="00215F51" w:rsidP="00215F51">
      <w:pPr>
        <w:jc w:val="center"/>
        <w:rPr>
          <w:b/>
        </w:rPr>
      </w:pPr>
      <w:r>
        <w:rPr>
          <w:b/>
        </w:rPr>
        <w:t xml:space="preserve">4. </w:t>
      </w:r>
      <w:r w:rsidR="00ED12A5" w:rsidRPr="00215F51">
        <w:rPr>
          <w:b/>
        </w:rPr>
        <w:t xml:space="preserve">Права та обов’язки </w:t>
      </w:r>
      <w:r w:rsidR="00AF35C7" w:rsidRPr="00215F51">
        <w:rPr>
          <w:b/>
        </w:rPr>
        <w:t>СТОРІН</w:t>
      </w:r>
    </w:p>
    <w:p w:rsidR="00ED12A5" w:rsidRPr="00EB7AAF" w:rsidRDefault="00F27BB8" w:rsidP="00092097">
      <w:pPr>
        <w:jc w:val="both"/>
      </w:pPr>
      <w:r>
        <w:rPr>
          <w:b/>
          <w:lang w:val="ru-RU"/>
        </w:rPr>
        <w:t xml:space="preserve">        </w:t>
      </w:r>
      <w:r w:rsidR="00D32674" w:rsidRPr="00EB7AAF">
        <w:t>4</w:t>
      </w:r>
      <w:r w:rsidR="00ED12A5" w:rsidRPr="00EB7AAF">
        <w:t xml:space="preserve">.1. Кожна </w:t>
      </w:r>
      <w:r w:rsidR="00F51182">
        <w:t>СТОРОНА</w:t>
      </w:r>
      <w:r w:rsidR="00ED12A5" w:rsidRPr="00EB7AAF">
        <w:t xml:space="preserve"> зобов’язується виконувати обов’язки, покладені на неї цим </w:t>
      </w:r>
      <w:r w:rsidR="006B4C0D">
        <w:t>ДОГОВОРОМ</w:t>
      </w:r>
      <w:r w:rsidR="00ED12A5" w:rsidRPr="00EB7AAF">
        <w:t xml:space="preserve"> та сприяти другій стороні у виконанні її обов’язків.</w:t>
      </w:r>
    </w:p>
    <w:p w:rsidR="00ED12A5" w:rsidRPr="00EB7AAF" w:rsidRDefault="000B712D" w:rsidP="000B712D">
      <w:pPr>
        <w:jc w:val="both"/>
      </w:pPr>
      <w:r>
        <w:t xml:space="preserve">       </w:t>
      </w:r>
      <w:r w:rsidR="00D32674" w:rsidRPr="00EB7AAF">
        <w:t>4</w:t>
      </w:r>
      <w:r w:rsidR="00ED12A5" w:rsidRPr="00EB7AAF">
        <w:t xml:space="preserve">.2. </w:t>
      </w:r>
      <w:r w:rsidR="00F51182">
        <w:t>СТОРОНА</w:t>
      </w:r>
      <w:r w:rsidR="00ED12A5" w:rsidRPr="00EB7AAF">
        <w:t xml:space="preserve">, яка порушила зобов’язання відповідно до цього </w:t>
      </w:r>
      <w:r w:rsidR="006B4C0D">
        <w:t>ДОГОВОРУ</w:t>
      </w:r>
      <w:r w:rsidR="00ED12A5" w:rsidRPr="00EB7AAF">
        <w:t>, повинна усунути ці порушення.</w:t>
      </w:r>
    </w:p>
    <w:p w:rsidR="00ED12A5" w:rsidRPr="00EB7AAF" w:rsidRDefault="000B712D" w:rsidP="000B712D">
      <w:pPr>
        <w:jc w:val="both"/>
      </w:pPr>
      <w:r>
        <w:t xml:space="preserve">       </w:t>
      </w:r>
      <w:r w:rsidR="00D32674" w:rsidRPr="00EB7AAF">
        <w:t>4</w:t>
      </w:r>
      <w:r w:rsidR="00ED12A5" w:rsidRPr="00EB7AAF">
        <w:t>.3. ВИКОНАВЕЦЬ має право:</w:t>
      </w:r>
    </w:p>
    <w:p w:rsidR="00ED12A5" w:rsidRPr="0070385E" w:rsidRDefault="00ED12A5" w:rsidP="00092097">
      <w:pPr>
        <w:pStyle w:val="ae"/>
        <w:numPr>
          <w:ilvl w:val="0"/>
          <w:numId w:val="12"/>
        </w:numPr>
      </w:pPr>
      <w:proofErr w:type="spellStart"/>
      <w:r w:rsidRPr="00EB7AAF">
        <w:lastRenderedPageBreak/>
        <w:t>вимагати</w:t>
      </w:r>
      <w:proofErr w:type="spellEnd"/>
      <w:r w:rsidRPr="00EB7AAF">
        <w:t xml:space="preserve"> </w:t>
      </w:r>
      <w:proofErr w:type="spellStart"/>
      <w:r w:rsidRPr="00EB7AAF">
        <w:t>від</w:t>
      </w:r>
      <w:proofErr w:type="spellEnd"/>
      <w:r w:rsidRPr="00EB7AAF">
        <w:t xml:space="preserve"> ЗАМОВНИКА </w:t>
      </w:r>
      <w:proofErr w:type="spellStart"/>
      <w:r w:rsidRPr="00EB7AAF">
        <w:t>необхідних</w:t>
      </w:r>
      <w:proofErr w:type="spellEnd"/>
      <w:r w:rsidRPr="00EB7AAF">
        <w:t xml:space="preserve"> </w:t>
      </w:r>
      <w:proofErr w:type="spellStart"/>
      <w:r w:rsidRPr="00EB7AAF">
        <w:t>побутових</w:t>
      </w:r>
      <w:proofErr w:type="spellEnd"/>
      <w:r w:rsidRPr="00EB7AAF">
        <w:t xml:space="preserve"> та </w:t>
      </w:r>
      <w:proofErr w:type="spellStart"/>
      <w:r w:rsidRPr="00EB7AAF">
        <w:t>виробничих</w:t>
      </w:r>
      <w:proofErr w:type="spellEnd"/>
      <w:r w:rsidRPr="00EB7AAF">
        <w:t xml:space="preserve"> умов для </w:t>
      </w:r>
      <w:proofErr w:type="spellStart"/>
      <w:r w:rsidRPr="00EB7AAF">
        <w:t>безпечного</w:t>
      </w:r>
      <w:proofErr w:type="spellEnd"/>
      <w:r w:rsidRPr="00EB7AAF">
        <w:t xml:space="preserve"> </w:t>
      </w:r>
      <w:r w:rsidR="0070385E">
        <w:rPr>
          <w:lang w:val="uk-UA"/>
        </w:rPr>
        <w:t>над</w:t>
      </w:r>
      <w:proofErr w:type="spellStart"/>
      <w:r w:rsidRPr="00EB7AAF">
        <w:t>ання</w:t>
      </w:r>
      <w:proofErr w:type="spellEnd"/>
      <w:r w:rsidRPr="00EB7AAF">
        <w:t xml:space="preserve"> </w:t>
      </w:r>
      <w:r w:rsidR="0070385E" w:rsidRPr="0070385E">
        <w:rPr>
          <w:lang w:val="uk-UA"/>
        </w:rPr>
        <w:t>ПОСЛУГ</w:t>
      </w:r>
      <w:r w:rsidRPr="00EB7AAF">
        <w:t>.</w:t>
      </w:r>
    </w:p>
    <w:p w:rsidR="0070385E" w:rsidRPr="00EB7AAF" w:rsidRDefault="0070385E" w:rsidP="00092097">
      <w:pPr>
        <w:pStyle w:val="ae"/>
        <w:numPr>
          <w:ilvl w:val="0"/>
          <w:numId w:val="12"/>
        </w:numPr>
      </w:pPr>
      <w:r>
        <w:rPr>
          <w:lang w:val="uk-UA"/>
        </w:rPr>
        <w:t>з</w:t>
      </w:r>
      <w:r w:rsidRPr="0070385E">
        <w:rPr>
          <w:lang w:val="uk-UA"/>
        </w:rPr>
        <w:t>апитувати та отримувати від ЗАМОВНИКА інформацію та документи, необхідні для належного надання ПОСЛУГ за ДОГОВОРОМ</w:t>
      </w:r>
      <w:r>
        <w:rPr>
          <w:lang w:val="uk-UA"/>
        </w:rPr>
        <w:t>.</w:t>
      </w:r>
    </w:p>
    <w:p w:rsidR="007337FC" w:rsidRDefault="00BA3EAC" w:rsidP="00092097">
      <w:pPr>
        <w:tabs>
          <w:tab w:val="left" w:pos="1665"/>
        </w:tabs>
        <w:suppressAutoHyphens/>
        <w:ind w:hanging="550"/>
        <w:jc w:val="both"/>
      </w:pPr>
      <w:r>
        <w:t xml:space="preserve">                   </w:t>
      </w:r>
      <w:r w:rsidR="00D32674" w:rsidRPr="00EB7AAF">
        <w:t>4</w:t>
      </w:r>
      <w:r w:rsidR="00ED12A5" w:rsidRPr="00EB7AAF">
        <w:t>.4. ВИКОНАВЕЦЬ зобов’язується:</w:t>
      </w:r>
      <w:r>
        <w:t xml:space="preserve"> </w:t>
      </w:r>
    </w:p>
    <w:p w:rsidR="00ED12A5" w:rsidRPr="007337FC" w:rsidRDefault="00BA3EAC" w:rsidP="00092097">
      <w:pPr>
        <w:pStyle w:val="ae"/>
        <w:numPr>
          <w:ilvl w:val="0"/>
          <w:numId w:val="12"/>
        </w:numPr>
        <w:tabs>
          <w:tab w:val="left" w:pos="1665"/>
        </w:tabs>
        <w:suppressAutoHyphens/>
      </w:pPr>
      <w:proofErr w:type="spellStart"/>
      <w:r>
        <w:t>н</w:t>
      </w:r>
      <w:r w:rsidRPr="007337FC">
        <w:rPr>
          <w:color w:val="000000"/>
        </w:rPr>
        <w:t>адавати</w:t>
      </w:r>
      <w:proofErr w:type="spellEnd"/>
      <w:r w:rsidRPr="007337FC">
        <w:rPr>
          <w:color w:val="000000"/>
        </w:rPr>
        <w:t xml:space="preserve"> ПОСЛУГИ на </w:t>
      </w:r>
      <w:proofErr w:type="spellStart"/>
      <w:r w:rsidRPr="007337FC">
        <w:rPr>
          <w:color w:val="000000"/>
        </w:rPr>
        <w:t>своєму</w:t>
      </w:r>
      <w:proofErr w:type="spellEnd"/>
      <w:r w:rsidRPr="007337FC">
        <w:rPr>
          <w:color w:val="000000"/>
        </w:rPr>
        <w:t xml:space="preserve"> </w:t>
      </w:r>
      <w:proofErr w:type="spellStart"/>
      <w:r w:rsidRPr="007337FC">
        <w:rPr>
          <w:color w:val="000000"/>
        </w:rPr>
        <w:t>обладнанні</w:t>
      </w:r>
      <w:proofErr w:type="spellEnd"/>
      <w:r w:rsidRPr="007337FC">
        <w:rPr>
          <w:color w:val="000000"/>
        </w:rPr>
        <w:t xml:space="preserve">, </w:t>
      </w:r>
      <w:proofErr w:type="spellStart"/>
      <w:r w:rsidRPr="007337FC">
        <w:rPr>
          <w:color w:val="000000"/>
        </w:rPr>
        <w:t>спеціально</w:t>
      </w:r>
      <w:proofErr w:type="spellEnd"/>
      <w:r w:rsidRPr="007337FC">
        <w:rPr>
          <w:color w:val="000000"/>
        </w:rPr>
        <w:t xml:space="preserve"> </w:t>
      </w:r>
      <w:proofErr w:type="spellStart"/>
      <w:proofErr w:type="gramStart"/>
      <w:r w:rsidRPr="007337FC">
        <w:rPr>
          <w:color w:val="000000"/>
        </w:rPr>
        <w:t>п</w:t>
      </w:r>
      <w:proofErr w:type="gramEnd"/>
      <w:r w:rsidRPr="007337FC">
        <w:rPr>
          <w:color w:val="000000"/>
        </w:rPr>
        <w:t>ідготовленим</w:t>
      </w:r>
      <w:proofErr w:type="spellEnd"/>
      <w:r w:rsidRPr="007337FC">
        <w:rPr>
          <w:color w:val="000000"/>
        </w:rPr>
        <w:t xml:space="preserve"> для </w:t>
      </w:r>
      <w:proofErr w:type="spellStart"/>
      <w:r w:rsidRPr="007337FC">
        <w:rPr>
          <w:color w:val="000000"/>
        </w:rPr>
        <w:t>цього</w:t>
      </w:r>
      <w:proofErr w:type="spellEnd"/>
      <w:r w:rsidRPr="007337FC">
        <w:rPr>
          <w:color w:val="000000"/>
        </w:rPr>
        <w:t xml:space="preserve"> персоналом, </w:t>
      </w:r>
      <w:proofErr w:type="spellStart"/>
      <w:r w:rsidRPr="007337FC">
        <w:rPr>
          <w:color w:val="000000"/>
        </w:rPr>
        <w:t>протягом</w:t>
      </w:r>
      <w:proofErr w:type="spellEnd"/>
      <w:r w:rsidRPr="007337FC">
        <w:rPr>
          <w:color w:val="000000"/>
        </w:rPr>
        <w:t xml:space="preserve"> </w:t>
      </w:r>
      <w:proofErr w:type="spellStart"/>
      <w:r w:rsidRPr="007337FC">
        <w:rPr>
          <w:color w:val="000000"/>
        </w:rPr>
        <w:t>дії</w:t>
      </w:r>
      <w:proofErr w:type="spellEnd"/>
      <w:r w:rsidRPr="007337FC">
        <w:rPr>
          <w:color w:val="000000"/>
        </w:rPr>
        <w:t xml:space="preserve"> </w:t>
      </w:r>
      <w:r w:rsidR="006B4C0D" w:rsidRPr="007337FC">
        <w:rPr>
          <w:color w:val="000000"/>
        </w:rPr>
        <w:t>ДОГОВОРУ</w:t>
      </w:r>
      <w:r w:rsidRPr="007337FC">
        <w:rPr>
          <w:color w:val="000000"/>
        </w:rPr>
        <w:t>,</w:t>
      </w:r>
      <w:r w:rsidRPr="007337FC">
        <w:t xml:space="preserve"> </w:t>
      </w:r>
      <w:proofErr w:type="spellStart"/>
      <w:r w:rsidR="00ED12A5" w:rsidRPr="00EB7AAF">
        <w:t>належним</w:t>
      </w:r>
      <w:proofErr w:type="spellEnd"/>
      <w:r w:rsidR="00ED12A5" w:rsidRPr="00EB7AAF">
        <w:t xml:space="preserve"> чином, </w:t>
      </w:r>
      <w:proofErr w:type="spellStart"/>
      <w:r w:rsidR="00ED12A5" w:rsidRPr="00EB7AAF">
        <w:t>якісно</w:t>
      </w:r>
      <w:proofErr w:type="spellEnd"/>
      <w:r w:rsidR="00ED12A5" w:rsidRPr="00EB7AAF">
        <w:t xml:space="preserve"> та в строк з дотриманням умов цього </w:t>
      </w:r>
      <w:r w:rsidR="006B4C0D">
        <w:t>ДОГОВОРУ</w:t>
      </w:r>
      <w:r w:rsidR="00ED12A5" w:rsidRPr="00EB7AAF">
        <w:t xml:space="preserve"> та встановлених норм і правил, визначених чинним законодавством України виконати </w:t>
      </w:r>
      <w:r w:rsidR="00EB7AAF">
        <w:t>ПОСЛУГИ</w:t>
      </w:r>
      <w:r w:rsidR="00ED12A5" w:rsidRPr="00EB7AAF">
        <w:t xml:space="preserve">, зазначені в п. 1.1. </w:t>
      </w:r>
      <w:proofErr w:type="spellStart"/>
      <w:r w:rsidR="00ED12A5" w:rsidRPr="00EB7AAF">
        <w:t>цього</w:t>
      </w:r>
      <w:proofErr w:type="spellEnd"/>
      <w:r w:rsidR="00ED12A5" w:rsidRPr="00EB7AAF">
        <w:t xml:space="preserve"> </w:t>
      </w:r>
      <w:r w:rsidR="006B4C0D">
        <w:t>ДОГОВОРУ</w:t>
      </w:r>
      <w:r w:rsidR="00ED12A5" w:rsidRPr="00EB7AAF">
        <w:t>.</w:t>
      </w:r>
    </w:p>
    <w:p w:rsidR="007337FC" w:rsidRPr="00EE6DC8" w:rsidRDefault="007337FC" w:rsidP="00092097">
      <w:pPr>
        <w:pStyle w:val="ae"/>
        <w:numPr>
          <w:ilvl w:val="0"/>
          <w:numId w:val="12"/>
        </w:numPr>
        <w:spacing w:before="0"/>
      </w:pPr>
      <w:r>
        <w:rPr>
          <w:lang w:val="uk-UA"/>
        </w:rPr>
        <w:t>н</w:t>
      </w:r>
      <w:proofErr w:type="spellStart"/>
      <w:r w:rsidRPr="00EE6DC8">
        <w:t>егайно</w:t>
      </w:r>
      <w:proofErr w:type="spellEnd"/>
      <w:r w:rsidRPr="00EE6DC8">
        <w:t xml:space="preserve"> </w:t>
      </w:r>
      <w:proofErr w:type="spellStart"/>
      <w:r w:rsidRPr="00EE6DC8">
        <w:t>письмово</w:t>
      </w:r>
      <w:proofErr w:type="spellEnd"/>
      <w:r w:rsidRPr="00EE6DC8">
        <w:t xml:space="preserve"> </w:t>
      </w:r>
      <w:proofErr w:type="spellStart"/>
      <w:r w:rsidRPr="00EE6DC8">
        <w:t>інформувати</w:t>
      </w:r>
      <w:proofErr w:type="spellEnd"/>
      <w:r w:rsidRPr="00EE6DC8">
        <w:t xml:space="preserve"> </w:t>
      </w:r>
      <w:r w:rsidRPr="007337FC">
        <w:rPr>
          <w:lang w:val="uk-UA"/>
        </w:rPr>
        <w:t>ЗАМОВНИКА</w:t>
      </w:r>
      <w:r w:rsidRPr="00EE6DC8">
        <w:t xml:space="preserve"> про </w:t>
      </w:r>
      <w:proofErr w:type="spellStart"/>
      <w:r w:rsidRPr="00EE6DC8">
        <w:t>ускладнення</w:t>
      </w:r>
      <w:proofErr w:type="spellEnd"/>
      <w:r w:rsidRPr="00EE6DC8">
        <w:t xml:space="preserve">, </w:t>
      </w:r>
      <w:proofErr w:type="spellStart"/>
      <w:r w:rsidRPr="00EE6DC8">
        <w:t>які</w:t>
      </w:r>
      <w:proofErr w:type="spellEnd"/>
      <w:r w:rsidRPr="00EE6DC8">
        <w:t xml:space="preserve"> </w:t>
      </w:r>
      <w:proofErr w:type="spellStart"/>
      <w:r w:rsidRPr="00EE6DC8">
        <w:t>виникають</w:t>
      </w:r>
      <w:proofErr w:type="spellEnd"/>
      <w:r w:rsidRPr="00EE6DC8">
        <w:t xml:space="preserve"> </w:t>
      </w:r>
      <w:r>
        <w:rPr>
          <w:lang w:val="uk-UA"/>
        </w:rPr>
        <w:t>під час</w:t>
      </w:r>
      <w:r w:rsidRPr="00EE6DC8">
        <w:t xml:space="preserve"> </w:t>
      </w:r>
      <w:proofErr w:type="spellStart"/>
      <w:r w:rsidRPr="00EE6DC8">
        <w:t>надання</w:t>
      </w:r>
      <w:proofErr w:type="spellEnd"/>
      <w:r w:rsidRPr="00EE6DC8">
        <w:t xml:space="preserve"> </w:t>
      </w:r>
      <w:proofErr w:type="spellStart"/>
      <w:r w:rsidRPr="00EE6DC8">
        <w:t>Послуг</w:t>
      </w:r>
      <w:proofErr w:type="spellEnd"/>
      <w:r w:rsidRPr="00EE6DC8">
        <w:t xml:space="preserve">, </w:t>
      </w:r>
      <w:proofErr w:type="spellStart"/>
      <w:r w:rsidRPr="00EE6DC8">
        <w:t>або</w:t>
      </w:r>
      <w:proofErr w:type="spellEnd"/>
      <w:r w:rsidRPr="00EE6DC8">
        <w:t xml:space="preserve"> про </w:t>
      </w:r>
      <w:proofErr w:type="spellStart"/>
      <w:r w:rsidRPr="00EE6DC8">
        <w:t>наявність</w:t>
      </w:r>
      <w:proofErr w:type="spellEnd"/>
      <w:r w:rsidRPr="00EE6DC8">
        <w:t xml:space="preserve"> </w:t>
      </w:r>
      <w:proofErr w:type="spellStart"/>
      <w:r w:rsidRPr="00EE6DC8">
        <w:t>обставин</w:t>
      </w:r>
      <w:proofErr w:type="spellEnd"/>
      <w:r w:rsidRPr="00EE6DC8">
        <w:t xml:space="preserve">, </w:t>
      </w:r>
      <w:proofErr w:type="spellStart"/>
      <w:r w:rsidRPr="00EE6DC8">
        <w:t>що</w:t>
      </w:r>
      <w:proofErr w:type="spellEnd"/>
      <w:r w:rsidRPr="00EE6DC8">
        <w:t xml:space="preserve"> </w:t>
      </w:r>
      <w:proofErr w:type="spellStart"/>
      <w:r w:rsidRPr="00EE6DC8">
        <w:t>впливають</w:t>
      </w:r>
      <w:proofErr w:type="spellEnd"/>
      <w:r w:rsidRPr="00EE6DC8">
        <w:t xml:space="preserve"> на </w:t>
      </w:r>
      <w:proofErr w:type="spellStart"/>
      <w:r w:rsidRPr="00EE6DC8">
        <w:t>їх</w:t>
      </w:r>
      <w:proofErr w:type="spellEnd"/>
      <w:r w:rsidRPr="00EE6DC8">
        <w:t xml:space="preserve"> </w:t>
      </w:r>
      <w:proofErr w:type="spellStart"/>
      <w:r w:rsidRPr="00EE6DC8">
        <w:t>якість</w:t>
      </w:r>
      <w:proofErr w:type="spellEnd"/>
      <w:r w:rsidRPr="00EE6DC8">
        <w:t xml:space="preserve">, строки </w:t>
      </w:r>
      <w:r w:rsidR="00763292">
        <w:rPr>
          <w:lang w:val="uk-UA"/>
        </w:rPr>
        <w:t>що</w:t>
      </w:r>
      <w:r w:rsidRPr="00EE6DC8">
        <w:t xml:space="preserve"> </w:t>
      </w:r>
      <w:proofErr w:type="spellStart"/>
      <w:r w:rsidRPr="00EE6DC8">
        <w:t>ведуть</w:t>
      </w:r>
      <w:proofErr w:type="spellEnd"/>
      <w:r w:rsidRPr="00EE6DC8">
        <w:t xml:space="preserve"> до </w:t>
      </w:r>
      <w:proofErr w:type="spellStart"/>
      <w:r w:rsidRPr="00EE6DC8">
        <w:t>відхилення</w:t>
      </w:r>
      <w:proofErr w:type="spellEnd"/>
      <w:r w:rsidRPr="00EE6DC8">
        <w:t xml:space="preserve"> </w:t>
      </w:r>
      <w:proofErr w:type="spellStart"/>
      <w:r w:rsidRPr="00EE6DC8">
        <w:t>від</w:t>
      </w:r>
      <w:proofErr w:type="spellEnd"/>
      <w:r w:rsidRPr="00EE6DC8">
        <w:t xml:space="preserve"> норм та </w:t>
      </w:r>
      <w:proofErr w:type="spellStart"/>
      <w:r w:rsidRPr="00EE6DC8">
        <w:t>вимог</w:t>
      </w:r>
      <w:proofErr w:type="spellEnd"/>
      <w:r w:rsidRPr="00EE6DC8">
        <w:t xml:space="preserve">, </w:t>
      </w:r>
      <w:proofErr w:type="spellStart"/>
      <w:r w:rsidRPr="00EE6DC8">
        <w:t>встановлених</w:t>
      </w:r>
      <w:proofErr w:type="spellEnd"/>
      <w:r w:rsidRPr="00EE6DC8">
        <w:t xml:space="preserve"> Договором та </w:t>
      </w:r>
      <w:proofErr w:type="spellStart"/>
      <w:r w:rsidRPr="00EE6DC8">
        <w:t>чинним</w:t>
      </w:r>
      <w:proofErr w:type="spellEnd"/>
      <w:r w:rsidRPr="00EE6DC8">
        <w:t xml:space="preserve"> </w:t>
      </w:r>
      <w:proofErr w:type="spellStart"/>
      <w:r w:rsidRPr="00EE6DC8">
        <w:t>законодавством</w:t>
      </w:r>
      <w:proofErr w:type="spellEnd"/>
      <w:r w:rsidRPr="00EE6DC8">
        <w:t>.</w:t>
      </w:r>
    </w:p>
    <w:p w:rsidR="007337FC" w:rsidRPr="00EE6DC8" w:rsidRDefault="007337FC" w:rsidP="00092097">
      <w:pPr>
        <w:pStyle w:val="ae"/>
        <w:numPr>
          <w:ilvl w:val="0"/>
          <w:numId w:val="12"/>
        </w:numPr>
        <w:spacing w:before="0"/>
      </w:pPr>
      <w:r>
        <w:rPr>
          <w:lang w:val="uk-UA"/>
        </w:rPr>
        <w:t>п</w:t>
      </w:r>
      <w:proofErr w:type="spellStart"/>
      <w:r w:rsidRPr="00EE6DC8">
        <w:t>ід</w:t>
      </w:r>
      <w:proofErr w:type="spellEnd"/>
      <w:r w:rsidRPr="00EE6DC8">
        <w:t xml:space="preserve"> час </w:t>
      </w:r>
      <w:proofErr w:type="spellStart"/>
      <w:r w:rsidRPr="00EE6DC8">
        <w:t>перебування</w:t>
      </w:r>
      <w:proofErr w:type="spellEnd"/>
      <w:r w:rsidRPr="00EE6DC8">
        <w:t xml:space="preserve"> персоналу В</w:t>
      </w:r>
      <w:r>
        <w:rPr>
          <w:lang w:val="uk-UA"/>
        </w:rPr>
        <w:t>ИКОНАВЦЯ</w:t>
      </w:r>
      <w:r w:rsidRPr="00EE6DC8">
        <w:t xml:space="preserve"> на </w:t>
      </w:r>
      <w:proofErr w:type="spellStart"/>
      <w:r w:rsidRPr="00EE6DC8">
        <w:t>території</w:t>
      </w:r>
      <w:proofErr w:type="spellEnd"/>
      <w:r w:rsidRPr="00EE6DC8">
        <w:t xml:space="preserve"> </w:t>
      </w:r>
      <w:r w:rsidR="00763292" w:rsidRPr="007337FC">
        <w:rPr>
          <w:lang w:val="uk-UA"/>
        </w:rPr>
        <w:t>ЗАМОВНИКА</w:t>
      </w:r>
      <w:r w:rsidR="00763292" w:rsidRPr="00EE6DC8">
        <w:t xml:space="preserve"> </w:t>
      </w:r>
      <w:proofErr w:type="spellStart"/>
      <w:r w:rsidRPr="00EE6DC8">
        <w:t>забезпечити</w:t>
      </w:r>
      <w:proofErr w:type="spellEnd"/>
      <w:r w:rsidRPr="00EE6DC8">
        <w:t xml:space="preserve"> </w:t>
      </w:r>
      <w:proofErr w:type="spellStart"/>
      <w:r w:rsidRPr="00EE6DC8">
        <w:t>дотримання</w:t>
      </w:r>
      <w:proofErr w:type="spellEnd"/>
      <w:r w:rsidRPr="00EE6DC8">
        <w:t xml:space="preserve"> персоналом </w:t>
      </w:r>
      <w:r w:rsidRPr="007337FC">
        <w:rPr>
          <w:lang w:val="uk-UA"/>
        </w:rPr>
        <w:t>ВИКОНАВЦЯ</w:t>
      </w:r>
      <w:r w:rsidRPr="00EE6DC8">
        <w:t xml:space="preserve"> правил та норм </w:t>
      </w:r>
      <w:proofErr w:type="spellStart"/>
      <w:r w:rsidRPr="00EE6DC8">
        <w:t>з</w:t>
      </w:r>
      <w:proofErr w:type="spellEnd"/>
      <w:r w:rsidRPr="00EE6DC8">
        <w:t xml:space="preserve"> </w:t>
      </w:r>
      <w:proofErr w:type="spellStart"/>
      <w:r w:rsidRPr="00EE6DC8">
        <w:t>охорони</w:t>
      </w:r>
      <w:proofErr w:type="spellEnd"/>
      <w:r w:rsidRPr="00EE6DC8">
        <w:t xml:space="preserve"> </w:t>
      </w:r>
      <w:proofErr w:type="spellStart"/>
      <w:r w:rsidRPr="00EE6DC8">
        <w:t>праці</w:t>
      </w:r>
      <w:proofErr w:type="spellEnd"/>
      <w:r w:rsidRPr="00EE6DC8">
        <w:t xml:space="preserve">, </w:t>
      </w:r>
      <w:proofErr w:type="spellStart"/>
      <w:r w:rsidRPr="00EE6DC8">
        <w:t>техніки</w:t>
      </w:r>
      <w:proofErr w:type="spellEnd"/>
      <w:r w:rsidRPr="00EE6DC8">
        <w:t xml:space="preserve"> </w:t>
      </w:r>
      <w:proofErr w:type="spellStart"/>
      <w:r w:rsidRPr="00EE6DC8">
        <w:t>безпеки</w:t>
      </w:r>
      <w:proofErr w:type="spellEnd"/>
      <w:r w:rsidRPr="00EE6DC8">
        <w:t xml:space="preserve">, </w:t>
      </w:r>
      <w:proofErr w:type="spellStart"/>
      <w:r w:rsidRPr="00EE6DC8">
        <w:t>пожежної</w:t>
      </w:r>
      <w:proofErr w:type="spellEnd"/>
      <w:r w:rsidRPr="00EE6DC8">
        <w:t xml:space="preserve"> та </w:t>
      </w:r>
      <w:proofErr w:type="spellStart"/>
      <w:r w:rsidRPr="00EE6DC8">
        <w:t>екологічної</w:t>
      </w:r>
      <w:proofErr w:type="spellEnd"/>
      <w:r w:rsidRPr="00EE6DC8">
        <w:t xml:space="preserve"> </w:t>
      </w:r>
      <w:proofErr w:type="spellStart"/>
      <w:r w:rsidRPr="00EE6DC8">
        <w:t>безпеки</w:t>
      </w:r>
      <w:proofErr w:type="spellEnd"/>
      <w:r w:rsidRPr="00EE6DC8">
        <w:t xml:space="preserve">, </w:t>
      </w:r>
      <w:proofErr w:type="spellStart"/>
      <w:r w:rsidRPr="00EE6DC8">
        <w:t>що</w:t>
      </w:r>
      <w:proofErr w:type="spellEnd"/>
      <w:r w:rsidRPr="00EE6DC8">
        <w:t xml:space="preserve"> </w:t>
      </w:r>
      <w:proofErr w:type="spellStart"/>
      <w:r w:rsidRPr="00EE6DC8">
        <w:t>діють</w:t>
      </w:r>
      <w:proofErr w:type="spellEnd"/>
      <w:r w:rsidRPr="00EE6DC8">
        <w:t xml:space="preserve"> на </w:t>
      </w:r>
      <w:proofErr w:type="spellStart"/>
      <w:r w:rsidRPr="00EE6DC8">
        <w:t>території</w:t>
      </w:r>
      <w:proofErr w:type="spellEnd"/>
      <w:r w:rsidR="00763292" w:rsidRPr="00763292">
        <w:rPr>
          <w:lang w:val="uk-UA"/>
        </w:rPr>
        <w:t xml:space="preserve"> </w:t>
      </w:r>
      <w:r w:rsidR="00763292" w:rsidRPr="007337FC">
        <w:rPr>
          <w:lang w:val="uk-UA"/>
        </w:rPr>
        <w:t>ЗАМОВНИКА</w:t>
      </w:r>
      <w:r w:rsidRPr="00EE6DC8">
        <w:t>.</w:t>
      </w:r>
    </w:p>
    <w:p w:rsidR="00ED12A5" w:rsidRPr="00EB7AAF" w:rsidRDefault="00D32674" w:rsidP="00092097">
      <w:pPr>
        <w:ind w:firstLine="709"/>
        <w:jc w:val="both"/>
      </w:pPr>
      <w:r w:rsidRPr="00EB7AAF">
        <w:t>4</w:t>
      </w:r>
      <w:r w:rsidR="00ED12A5" w:rsidRPr="00EB7AAF">
        <w:t>.5. ЗАМОВНИК має право:</w:t>
      </w:r>
    </w:p>
    <w:p w:rsidR="00ED12A5" w:rsidRPr="0070385E" w:rsidRDefault="00ED12A5" w:rsidP="00092097">
      <w:pPr>
        <w:pStyle w:val="ae"/>
        <w:numPr>
          <w:ilvl w:val="0"/>
          <w:numId w:val="14"/>
        </w:numPr>
      </w:pPr>
      <w:proofErr w:type="spellStart"/>
      <w:r w:rsidRPr="00EB7AAF">
        <w:t>контролювати</w:t>
      </w:r>
      <w:proofErr w:type="spellEnd"/>
      <w:r w:rsidRPr="00EB7AAF">
        <w:t xml:space="preserve"> </w:t>
      </w:r>
      <w:proofErr w:type="spellStart"/>
      <w:r w:rsidRPr="00EB7AAF">
        <w:t>хід</w:t>
      </w:r>
      <w:proofErr w:type="spellEnd"/>
      <w:r w:rsidRPr="00EB7AAF">
        <w:t xml:space="preserve"> </w:t>
      </w:r>
      <w:proofErr w:type="spellStart"/>
      <w:r w:rsidRPr="00EB7AAF">
        <w:t>виконання</w:t>
      </w:r>
      <w:proofErr w:type="spellEnd"/>
      <w:r w:rsidRPr="00EB7AAF">
        <w:t xml:space="preserve"> </w:t>
      </w:r>
      <w:r w:rsidR="00EB7AAF">
        <w:t>ПОСЛУГ</w:t>
      </w:r>
      <w:r w:rsidRPr="00EB7AAF">
        <w:t xml:space="preserve"> ВИКОНАВЦЕМ.</w:t>
      </w:r>
    </w:p>
    <w:p w:rsidR="0070385E" w:rsidRPr="00EE6DC8" w:rsidRDefault="0070385E" w:rsidP="00092097">
      <w:pPr>
        <w:pStyle w:val="ae"/>
        <w:numPr>
          <w:ilvl w:val="0"/>
          <w:numId w:val="14"/>
        </w:numPr>
        <w:spacing w:before="0"/>
        <w:rPr>
          <w:lang w:eastAsia="uk-UA" w:bidi="uk-UA"/>
        </w:rPr>
      </w:pPr>
      <w:r>
        <w:rPr>
          <w:lang w:val="uk-UA" w:eastAsia="uk-UA" w:bidi="uk-UA"/>
        </w:rPr>
        <w:t>в</w:t>
      </w:r>
      <w:proofErr w:type="spellStart"/>
      <w:r w:rsidRPr="00EE6DC8">
        <w:rPr>
          <w:lang w:eastAsia="uk-UA" w:bidi="uk-UA"/>
        </w:rPr>
        <w:t>имагати</w:t>
      </w:r>
      <w:proofErr w:type="spellEnd"/>
      <w:r w:rsidRPr="00EE6DC8">
        <w:rPr>
          <w:lang w:eastAsia="uk-UA" w:bidi="uk-UA"/>
        </w:rPr>
        <w:t xml:space="preserve"> </w:t>
      </w:r>
      <w:proofErr w:type="spellStart"/>
      <w:r w:rsidRPr="00EE6DC8">
        <w:rPr>
          <w:lang w:eastAsia="uk-UA" w:bidi="uk-UA"/>
        </w:rPr>
        <w:t>безоплатного</w:t>
      </w:r>
      <w:proofErr w:type="spellEnd"/>
      <w:r w:rsidRPr="00EE6DC8">
        <w:rPr>
          <w:lang w:eastAsia="uk-UA" w:bidi="uk-UA"/>
        </w:rPr>
        <w:t xml:space="preserve"> </w:t>
      </w:r>
      <w:proofErr w:type="spellStart"/>
      <w:r w:rsidRPr="00EE6DC8">
        <w:rPr>
          <w:lang w:eastAsia="uk-UA" w:bidi="uk-UA"/>
        </w:rPr>
        <w:t>виправлення</w:t>
      </w:r>
      <w:proofErr w:type="spellEnd"/>
      <w:r w:rsidRPr="00EE6DC8">
        <w:rPr>
          <w:lang w:eastAsia="uk-UA" w:bidi="uk-UA"/>
        </w:rPr>
        <w:t xml:space="preserve"> </w:t>
      </w:r>
      <w:r>
        <w:rPr>
          <w:lang w:val="uk-UA" w:eastAsia="uk-UA" w:bidi="uk-UA"/>
        </w:rPr>
        <w:t>ВИКОНАВЦЕМ</w:t>
      </w:r>
      <w:r w:rsidRPr="00EE6DC8">
        <w:rPr>
          <w:lang w:eastAsia="uk-UA" w:bidi="uk-UA"/>
        </w:rPr>
        <w:t xml:space="preserve"> </w:t>
      </w:r>
      <w:proofErr w:type="spellStart"/>
      <w:r w:rsidRPr="00EE6DC8">
        <w:rPr>
          <w:lang w:eastAsia="uk-UA" w:bidi="uk-UA"/>
        </w:rPr>
        <w:t>недоліків</w:t>
      </w:r>
      <w:proofErr w:type="spellEnd"/>
      <w:r w:rsidRPr="00EE6DC8">
        <w:rPr>
          <w:lang w:eastAsia="uk-UA" w:bidi="uk-UA"/>
        </w:rPr>
        <w:t xml:space="preserve"> у </w:t>
      </w:r>
      <w:proofErr w:type="spellStart"/>
      <w:r w:rsidRPr="00EE6DC8">
        <w:rPr>
          <w:lang w:eastAsia="uk-UA" w:bidi="uk-UA"/>
        </w:rPr>
        <w:t>наданих</w:t>
      </w:r>
      <w:proofErr w:type="spellEnd"/>
      <w:r w:rsidRPr="00EE6DC8">
        <w:rPr>
          <w:lang w:eastAsia="uk-UA" w:bidi="uk-UA"/>
        </w:rPr>
        <w:t xml:space="preserve"> </w:t>
      </w:r>
      <w:r w:rsidRPr="0070385E">
        <w:rPr>
          <w:lang w:val="uk-UA" w:eastAsia="uk-UA" w:bidi="uk-UA"/>
        </w:rPr>
        <w:t>ПОСЛУГ</w:t>
      </w:r>
      <w:r>
        <w:rPr>
          <w:lang w:val="uk-UA" w:eastAsia="uk-UA" w:bidi="uk-UA"/>
        </w:rPr>
        <w:t>АХ</w:t>
      </w:r>
      <w:r w:rsidRPr="00EE6DC8">
        <w:rPr>
          <w:lang w:eastAsia="uk-UA" w:bidi="uk-UA"/>
        </w:rPr>
        <w:t>.</w:t>
      </w:r>
    </w:p>
    <w:p w:rsidR="0070385E" w:rsidRPr="00EE6DC8" w:rsidRDefault="0070385E" w:rsidP="00092097">
      <w:pPr>
        <w:pStyle w:val="ae"/>
        <w:numPr>
          <w:ilvl w:val="0"/>
          <w:numId w:val="14"/>
        </w:numPr>
        <w:spacing w:before="0"/>
        <w:rPr>
          <w:lang w:eastAsia="uk-UA" w:bidi="uk-UA"/>
        </w:rPr>
      </w:pPr>
      <w:r>
        <w:rPr>
          <w:lang w:val="uk-UA" w:eastAsia="uk-UA" w:bidi="uk-UA"/>
        </w:rPr>
        <w:t>н</w:t>
      </w:r>
      <w:r w:rsidRPr="00EE6DC8">
        <w:rPr>
          <w:lang w:eastAsia="uk-UA" w:bidi="uk-UA"/>
        </w:rPr>
        <w:t xml:space="preserve">е </w:t>
      </w:r>
      <w:proofErr w:type="spellStart"/>
      <w:r w:rsidRPr="00EE6DC8">
        <w:rPr>
          <w:lang w:eastAsia="uk-UA" w:bidi="uk-UA"/>
        </w:rPr>
        <w:t>приймати</w:t>
      </w:r>
      <w:proofErr w:type="spellEnd"/>
      <w:r w:rsidRPr="00EE6DC8">
        <w:rPr>
          <w:lang w:eastAsia="uk-UA" w:bidi="uk-UA"/>
        </w:rPr>
        <w:t xml:space="preserve"> </w:t>
      </w:r>
      <w:r w:rsidRPr="0070385E">
        <w:rPr>
          <w:lang w:val="uk-UA" w:eastAsia="uk-UA" w:bidi="uk-UA"/>
        </w:rPr>
        <w:t>ПОСЛУГ</w:t>
      </w:r>
      <w:r>
        <w:rPr>
          <w:lang w:val="uk-UA" w:eastAsia="uk-UA" w:bidi="uk-UA"/>
        </w:rPr>
        <w:t>И</w:t>
      </w:r>
      <w:r w:rsidRPr="00EE6DC8">
        <w:rPr>
          <w:lang w:eastAsia="uk-UA" w:bidi="uk-UA"/>
        </w:rPr>
        <w:t xml:space="preserve">, </w:t>
      </w:r>
      <w:proofErr w:type="spellStart"/>
      <w:r w:rsidRPr="00EE6DC8">
        <w:rPr>
          <w:lang w:eastAsia="uk-UA" w:bidi="uk-UA"/>
        </w:rPr>
        <w:t>якість</w:t>
      </w:r>
      <w:proofErr w:type="spellEnd"/>
      <w:r w:rsidRPr="00EE6DC8">
        <w:rPr>
          <w:lang w:eastAsia="uk-UA" w:bidi="uk-UA"/>
        </w:rPr>
        <w:t xml:space="preserve"> </w:t>
      </w:r>
      <w:proofErr w:type="spellStart"/>
      <w:r w:rsidRPr="00EE6DC8">
        <w:rPr>
          <w:lang w:eastAsia="uk-UA" w:bidi="uk-UA"/>
        </w:rPr>
        <w:t>яких</w:t>
      </w:r>
      <w:proofErr w:type="spellEnd"/>
      <w:r w:rsidRPr="00EE6DC8">
        <w:rPr>
          <w:lang w:eastAsia="uk-UA" w:bidi="uk-UA"/>
        </w:rPr>
        <w:t xml:space="preserve"> не </w:t>
      </w:r>
      <w:proofErr w:type="spellStart"/>
      <w:r w:rsidRPr="00EE6DC8">
        <w:rPr>
          <w:lang w:eastAsia="uk-UA" w:bidi="uk-UA"/>
        </w:rPr>
        <w:t>відповідає</w:t>
      </w:r>
      <w:proofErr w:type="spellEnd"/>
      <w:r w:rsidRPr="00EE6DC8">
        <w:rPr>
          <w:lang w:eastAsia="uk-UA" w:bidi="uk-UA"/>
        </w:rPr>
        <w:t xml:space="preserve"> </w:t>
      </w:r>
      <w:proofErr w:type="spellStart"/>
      <w:r w:rsidRPr="00EE6DC8">
        <w:rPr>
          <w:lang w:eastAsia="uk-UA" w:bidi="uk-UA"/>
        </w:rPr>
        <w:t>вимогам</w:t>
      </w:r>
      <w:proofErr w:type="spellEnd"/>
      <w:r w:rsidRPr="00EE6DC8">
        <w:rPr>
          <w:lang w:eastAsia="uk-UA" w:bidi="uk-UA"/>
        </w:rPr>
        <w:t xml:space="preserve"> </w:t>
      </w:r>
      <w:proofErr w:type="spellStart"/>
      <w:r w:rsidRPr="00EE6DC8">
        <w:rPr>
          <w:lang w:eastAsia="uk-UA" w:bidi="uk-UA"/>
        </w:rPr>
        <w:t>цього</w:t>
      </w:r>
      <w:proofErr w:type="spellEnd"/>
      <w:r w:rsidRPr="00EE6DC8">
        <w:rPr>
          <w:lang w:eastAsia="uk-UA" w:bidi="uk-UA"/>
        </w:rPr>
        <w:t xml:space="preserve"> </w:t>
      </w:r>
      <w:r>
        <w:rPr>
          <w:lang w:val="uk-UA" w:eastAsia="uk-UA" w:bidi="uk-UA"/>
        </w:rPr>
        <w:t>ДОГОВОРУ</w:t>
      </w:r>
      <w:r w:rsidRPr="00EE6DC8">
        <w:rPr>
          <w:lang w:eastAsia="uk-UA" w:bidi="uk-UA"/>
        </w:rPr>
        <w:t xml:space="preserve">. </w:t>
      </w:r>
    </w:p>
    <w:p w:rsidR="00ED12A5" w:rsidRPr="00EB7AAF" w:rsidRDefault="00D32674" w:rsidP="00092097">
      <w:pPr>
        <w:ind w:firstLine="709"/>
        <w:jc w:val="both"/>
      </w:pPr>
      <w:r w:rsidRPr="00EB7AAF">
        <w:t>4</w:t>
      </w:r>
      <w:r w:rsidR="00ED12A5" w:rsidRPr="00EB7AAF">
        <w:t>.6. ЗАМОВНИК зобов’язується:</w:t>
      </w:r>
    </w:p>
    <w:p w:rsidR="00ED12A5" w:rsidRPr="00EB7AAF" w:rsidRDefault="00ED12A5" w:rsidP="00092097">
      <w:pPr>
        <w:ind w:firstLine="709"/>
        <w:jc w:val="both"/>
      </w:pPr>
      <w:r w:rsidRPr="00EB7AAF">
        <w:t xml:space="preserve">- оплатити ВИКОНАВЦЮ вартість </w:t>
      </w:r>
      <w:r w:rsidR="00DA3189" w:rsidRPr="00DA3189">
        <w:t>ПОСЛУГ</w:t>
      </w:r>
      <w:r w:rsidRPr="00EB7AAF">
        <w:t xml:space="preserve"> </w:t>
      </w:r>
      <w:r w:rsidR="00DA3189">
        <w:t>у</w:t>
      </w:r>
      <w:r w:rsidRPr="00EB7AAF">
        <w:t xml:space="preserve"> порядку та у строки визначені цим </w:t>
      </w:r>
      <w:r w:rsidR="006B4C0D">
        <w:t>ДОГОВОРОМ</w:t>
      </w:r>
      <w:r w:rsidRPr="00EB7AAF">
        <w:t>;</w:t>
      </w:r>
    </w:p>
    <w:p w:rsidR="00ED12A5" w:rsidRPr="00EB7AAF" w:rsidRDefault="00ED12A5" w:rsidP="00092097">
      <w:pPr>
        <w:ind w:firstLine="709"/>
        <w:jc w:val="both"/>
      </w:pPr>
      <w:r w:rsidRPr="00EB7AAF">
        <w:t xml:space="preserve">- надати ВИКОНАВЦЮ повний пакет документів згідно </w:t>
      </w:r>
      <w:r w:rsidR="00F51182">
        <w:t>з чинними нормативно-правовими</w:t>
      </w:r>
      <w:r w:rsidRPr="00EB7AAF">
        <w:t xml:space="preserve"> акт</w:t>
      </w:r>
      <w:r w:rsidR="00F51182">
        <w:t>ами</w:t>
      </w:r>
      <w:r w:rsidRPr="00EB7AAF">
        <w:t xml:space="preserve"> з питань охорони праці, необхідни</w:t>
      </w:r>
      <w:r w:rsidR="00F51182">
        <w:t>ми</w:t>
      </w:r>
      <w:r w:rsidRPr="00EB7AAF">
        <w:t xml:space="preserve"> для </w:t>
      </w:r>
      <w:r w:rsidR="00F51182">
        <w:t>над</w:t>
      </w:r>
      <w:r w:rsidRPr="00EB7AAF">
        <w:t xml:space="preserve">ання </w:t>
      </w:r>
      <w:r w:rsidR="00EB7AAF">
        <w:t>ПОСЛУГ</w:t>
      </w:r>
      <w:r w:rsidRPr="00EB7AAF">
        <w:t xml:space="preserve">, протягом 10 днів з дати підписання цього </w:t>
      </w:r>
      <w:r w:rsidR="006B4C0D">
        <w:t>ДОГОВОРУ</w:t>
      </w:r>
      <w:r w:rsidRPr="00EB7AAF">
        <w:t>;</w:t>
      </w:r>
    </w:p>
    <w:p w:rsidR="00ED12A5" w:rsidRPr="00EB7AAF" w:rsidRDefault="00ED12A5" w:rsidP="00092097">
      <w:pPr>
        <w:ind w:firstLine="709"/>
        <w:jc w:val="both"/>
      </w:pPr>
      <w:r w:rsidRPr="00EB7AAF">
        <w:t xml:space="preserve">- забезпечити працівників ВИКОНАВЦЯ безпечними умовами праці при виконанні ними робіт, визначених цим </w:t>
      </w:r>
      <w:r w:rsidR="006B4C0D">
        <w:t>ДОГОВОРОМ</w:t>
      </w:r>
      <w:r w:rsidRPr="00EB7AAF">
        <w:t>, на об’єктах ЗАМОВНИКА;</w:t>
      </w:r>
    </w:p>
    <w:p w:rsidR="00ED12A5" w:rsidRPr="00EB7AAF" w:rsidRDefault="00ED12A5" w:rsidP="00092097">
      <w:pPr>
        <w:ind w:firstLine="709"/>
        <w:jc w:val="both"/>
      </w:pPr>
      <w:r w:rsidRPr="00EB7AAF">
        <w:t xml:space="preserve">- підготувати об’єкт (машини, технологічне обладнання, устаткування тощо) для </w:t>
      </w:r>
      <w:r w:rsidR="00606B3E">
        <w:t>н</w:t>
      </w:r>
      <w:r w:rsidR="00F51182">
        <w:t>ад</w:t>
      </w:r>
      <w:r w:rsidRPr="00EB7AAF">
        <w:t xml:space="preserve">ання </w:t>
      </w:r>
      <w:r w:rsidR="00FE23D8">
        <w:t>ПОСЛУГ</w:t>
      </w:r>
      <w:r w:rsidRPr="00EB7AAF">
        <w:t xml:space="preserve"> ВИКОНАВЦЕМ;</w:t>
      </w:r>
    </w:p>
    <w:p w:rsidR="00ED12A5" w:rsidRPr="00EB7AAF" w:rsidRDefault="00ED12A5" w:rsidP="00092097">
      <w:pPr>
        <w:ind w:firstLine="709"/>
        <w:jc w:val="both"/>
      </w:pPr>
      <w:r w:rsidRPr="00EB7AAF">
        <w:t xml:space="preserve">- після отримання остаточного результату </w:t>
      </w:r>
      <w:r w:rsidR="00F51182">
        <w:t>над</w:t>
      </w:r>
      <w:r w:rsidRPr="00EB7AAF">
        <w:t xml:space="preserve">аних </w:t>
      </w:r>
      <w:r w:rsidR="00FE23D8">
        <w:t>ПОСЛУГ</w:t>
      </w:r>
      <w:r w:rsidRPr="00EB7AAF">
        <w:t>, підписати Акт зда</w:t>
      </w:r>
      <w:r w:rsidR="00F51182">
        <w:t>вання</w:t>
      </w:r>
      <w:r w:rsidRPr="00EB7AAF">
        <w:t xml:space="preserve">-приймання </w:t>
      </w:r>
      <w:r w:rsidR="00F51182">
        <w:t>над</w:t>
      </w:r>
      <w:r w:rsidRPr="00EB7AAF">
        <w:t>аних послуг та передати його ВИКОНАВЦЮ;</w:t>
      </w:r>
    </w:p>
    <w:p w:rsidR="00ED12A5" w:rsidRPr="00EB7AAF" w:rsidRDefault="00ED12A5" w:rsidP="00092097">
      <w:pPr>
        <w:ind w:firstLine="709"/>
        <w:jc w:val="both"/>
      </w:pPr>
      <w:r w:rsidRPr="00EB7AAF">
        <w:t xml:space="preserve">- прийняти належним чином </w:t>
      </w:r>
      <w:r w:rsidR="00F51182">
        <w:t>нада</w:t>
      </w:r>
      <w:r w:rsidRPr="00EB7AAF">
        <w:t xml:space="preserve">ні ВИКОНАВЦЕМ послуги та підписати необхідні документи, що свідчать про факт </w:t>
      </w:r>
      <w:r w:rsidR="00F51182">
        <w:t>над</w:t>
      </w:r>
      <w:r w:rsidRPr="00EB7AAF">
        <w:t xml:space="preserve">ання </w:t>
      </w:r>
      <w:r w:rsidR="00FE23D8">
        <w:t>ПОСЛУГ</w:t>
      </w:r>
      <w:r w:rsidRPr="00EB7AAF">
        <w:t xml:space="preserve"> за цим </w:t>
      </w:r>
      <w:r w:rsidR="006B4C0D">
        <w:t>ДОГОВОРОМ</w:t>
      </w:r>
      <w:r w:rsidRPr="00EB7AAF">
        <w:t>.</w:t>
      </w:r>
    </w:p>
    <w:p w:rsidR="00ED12A5" w:rsidRPr="00EB7AAF" w:rsidRDefault="00D32674" w:rsidP="00092097">
      <w:pPr>
        <w:ind w:firstLine="709"/>
        <w:jc w:val="both"/>
      </w:pPr>
      <w:r w:rsidRPr="00EB7AAF">
        <w:t>4</w:t>
      </w:r>
      <w:r w:rsidR="00ED12A5" w:rsidRPr="00EB7AAF">
        <w:t xml:space="preserve">.7. Кожна </w:t>
      </w:r>
      <w:r w:rsidR="00F51182">
        <w:t>СТОРОНА</w:t>
      </w:r>
      <w:r w:rsidR="00ED12A5" w:rsidRPr="00EB7AAF">
        <w:t xml:space="preserve"> зобов’язана повідомити іншу </w:t>
      </w:r>
      <w:r w:rsidR="00F51182">
        <w:t>СТОРОНУ</w:t>
      </w:r>
      <w:r w:rsidR="00ED12A5" w:rsidRPr="00EB7AAF">
        <w:t xml:space="preserve"> про можливість невиконання нею свого зобов’язання або про порушення умов цього </w:t>
      </w:r>
      <w:r w:rsidR="006B4C0D">
        <w:t>ДОГОВОРУ</w:t>
      </w:r>
      <w:r w:rsidR="00ED12A5" w:rsidRPr="00EB7AAF">
        <w:t xml:space="preserve"> згідно </w:t>
      </w:r>
      <w:r w:rsidR="00F51182">
        <w:t xml:space="preserve">з </w:t>
      </w:r>
      <w:r w:rsidR="00ED12A5" w:rsidRPr="00EB7AAF">
        <w:t>чинн</w:t>
      </w:r>
      <w:r w:rsidR="00F51182">
        <w:t>им</w:t>
      </w:r>
      <w:r w:rsidR="00ED12A5" w:rsidRPr="00EB7AAF">
        <w:t xml:space="preserve"> законодавств</w:t>
      </w:r>
      <w:r w:rsidR="00F51182">
        <w:t>ом</w:t>
      </w:r>
      <w:r w:rsidR="00ED12A5" w:rsidRPr="00EB7AAF">
        <w:t>.</w:t>
      </w:r>
    </w:p>
    <w:p w:rsidR="002F3B5D" w:rsidRPr="00EB7AAF" w:rsidRDefault="002F3B5D" w:rsidP="00092097">
      <w:pPr>
        <w:jc w:val="both"/>
        <w:rPr>
          <w:b/>
          <w:caps/>
        </w:rPr>
      </w:pPr>
    </w:p>
    <w:p w:rsidR="00D32674" w:rsidRPr="00215F51" w:rsidRDefault="00215F51" w:rsidP="00215F51">
      <w:pPr>
        <w:jc w:val="center"/>
        <w:rPr>
          <w:b/>
          <w:bCs/>
        </w:rPr>
      </w:pPr>
      <w:r>
        <w:rPr>
          <w:b/>
          <w:bCs/>
        </w:rPr>
        <w:t xml:space="preserve">5. </w:t>
      </w:r>
      <w:r w:rsidR="00D32674" w:rsidRPr="00215F51">
        <w:rPr>
          <w:b/>
          <w:bCs/>
        </w:rPr>
        <w:t xml:space="preserve">Відповідальність </w:t>
      </w:r>
      <w:r w:rsidR="00AF35C7" w:rsidRPr="00215F51">
        <w:rPr>
          <w:b/>
          <w:bCs/>
        </w:rPr>
        <w:t>СТОРІН</w:t>
      </w:r>
    </w:p>
    <w:p w:rsidR="00D32674" w:rsidRPr="00EB7AAF" w:rsidRDefault="00F27BB8" w:rsidP="00092097">
      <w:pPr>
        <w:pStyle w:val="a9"/>
        <w:rPr>
          <w:noProof/>
          <w:color w:val="auto"/>
          <w:szCs w:val="24"/>
        </w:rPr>
      </w:pPr>
      <w:r>
        <w:rPr>
          <w:b/>
          <w:bCs/>
          <w:snapToGrid/>
          <w:color w:val="auto"/>
          <w:szCs w:val="24"/>
          <w:lang w:val="ru-RU" w:eastAsia="uk-UA"/>
        </w:rPr>
        <w:t xml:space="preserve">          </w:t>
      </w:r>
      <w:r w:rsidR="00D32674" w:rsidRPr="00EB7AAF">
        <w:rPr>
          <w:color w:val="auto"/>
          <w:szCs w:val="24"/>
        </w:rPr>
        <w:t>5.1.</w:t>
      </w:r>
      <w:r w:rsidR="00D32674" w:rsidRPr="00EB7AAF">
        <w:rPr>
          <w:color w:val="auto"/>
          <w:szCs w:val="24"/>
          <w:lang w:val="ru-RU"/>
        </w:rPr>
        <w:t> </w:t>
      </w:r>
      <w:r w:rsidR="00D32674" w:rsidRPr="00EB7AAF">
        <w:rPr>
          <w:noProof/>
          <w:color w:val="auto"/>
          <w:szCs w:val="24"/>
        </w:rPr>
        <w:t xml:space="preserve">У випадку порушення зобов'язання, що виникає з цього </w:t>
      </w:r>
      <w:r w:rsidR="006B4C0D">
        <w:rPr>
          <w:noProof/>
          <w:color w:val="auto"/>
          <w:szCs w:val="24"/>
        </w:rPr>
        <w:t>ДОГОВОРУ</w:t>
      </w:r>
      <w:r w:rsidR="00D32674" w:rsidRPr="00EB7AAF">
        <w:rPr>
          <w:noProof/>
          <w:color w:val="auto"/>
          <w:szCs w:val="24"/>
        </w:rPr>
        <w:t xml:space="preserve"> (надалі іменується "порушення </w:t>
      </w:r>
      <w:r w:rsidR="006B4C0D">
        <w:rPr>
          <w:noProof/>
          <w:color w:val="auto"/>
          <w:szCs w:val="24"/>
        </w:rPr>
        <w:t>ДОГОВОРУ</w:t>
      </w:r>
      <w:r w:rsidR="00D32674" w:rsidRPr="00EB7AAF">
        <w:rPr>
          <w:noProof/>
          <w:color w:val="auto"/>
          <w:szCs w:val="24"/>
        </w:rPr>
        <w:t xml:space="preserve">"), </w:t>
      </w:r>
      <w:r w:rsidR="00F51182">
        <w:rPr>
          <w:noProof/>
          <w:color w:val="auto"/>
          <w:szCs w:val="24"/>
        </w:rPr>
        <w:t>СТОРОНА</w:t>
      </w:r>
      <w:r w:rsidR="00D32674" w:rsidRPr="00EB7AAF">
        <w:rPr>
          <w:noProof/>
          <w:color w:val="auto"/>
          <w:szCs w:val="24"/>
        </w:rPr>
        <w:t xml:space="preserve"> несе відповідальність, визначену цим </w:t>
      </w:r>
      <w:r w:rsidR="006B4C0D">
        <w:rPr>
          <w:noProof/>
          <w:color w:val="auto"/>
          <w:szCs w:val="24"/>
        </w:rPr>
        <w:t>ДОГОВОРОМ</w:t>
      </w:r>
      <w:r w:rsidR="00D32674" w:rsidRPr="00EB7AAF">
        <w:rPr>
          <w:noProof/>
          <w:color w:val="auto"/>
          <w:szCs w:val="24"/>
        </w:rPr>
        <w:t>.</w:t>
      </w:r>
    </w:p>
    <w:p w:rsidR="00D32674" w:rsidRPr="00EB7AAF" w:rsidRDefault="00D32674" w:rsidP="00215F51">
      <w:pPr>
        <w:pStyle w:val="a9"/>
        <w:ind w:firstLine="566"/>
        <w:rPr>
          <w:noProof/>
          <w:color w:val="auto"/>
          <w:szCs w:val="24"/>
        </w:rPr>
      </w:pPr>
      <w:r w:rsidRPr="00EB7AAF">
        <w:rPr>
          <w:noProof/>
          <w:color w:val="auto"/>
          <w:szCs w:val="24"/>
        </w:rPr>
        <w:t>5.1.1.</w:t>
      </w:r>
      <w:r w:rsidRPr="00EB7AAF">
        <w:rPr>
          <w:noProof/>
          <w:color w:val="auto"/>
          <w:szCs w:val="24"/>
          <w:lang w:val="ru-RU"/>
        </w:rPr>
        <w:t> </w:t>
      </w:r>
      <w:r w:rsidRPr="00EB7AAF">
        <w:rPr>
          <w:noProof/>
          <w:color w:val="auto"/>
          <w:szCs w:val="24"/>
        </w:rPr>
        <w:t xml:space="preserve">Порушенням </w:t>
      </w:r>
      <w:r w:rsidR="006B4C0D">
        <w:rPr>
          <w:noProof/>
          <w:color w:val="auto"/>
          <w:szCs w:val="24"/>
        </w:rPr>
        <w:t>ДОГОВОРУ</w:t>
      </w:r>
      <w:r w:rsidRPr="00EB7AAF">
        <w:rPr>
          <w:noProof/>
          <w:color w:val="auto"/>
          <w:szCs w:val="24"/>
        </w:rPr>
        <w:t xml:space="preserve"> є його невиконання або неналежне виконання, тобто виконання з порушенням умов, визначених змістом цього </w:t>
      </w:r>
      <w:r w:rsidR="006B4C0D">
        <w:rPr>
          <w:noProof/>
          <w:color w:val="auto"/>
          <w:szCs w:val="24"/>
        </w:rPr>
        <w:t>ДОГОВОРУ</w:t>
      </w:r>
      <w:r w:rsidRPr="00EB7AAF">
        <w:rPr>
          <w:noProof/>
          <w:color w:val="auto"/>
          <w:szCs w:val="24"/>
        </w:rPr>
        <w:t>.</w:t>
      </w:r>
    </w:p>
    <w:p w:rsidR="00D32674" w:rsidRPr="00EB7AAF" w:rsidRDefault="00D32674" w:rsidP="00215F51">
      <w:pPr>
        <w:pStyle w:val="a9"/>
        <w:ind w:firstLine="566"/>
        <w:rPr>
          <w:noProof/>
          <w:color w:val="auto"/>
          <w:szCs w:val="24"/>
        </w:rPr>
      </w:pPr>
      <w:r w:rsidRPr="00EB7AAF">
        <w:rPr>
          <w:noProof/>
          <w:color w:val="auto"/>
          <w:szCs w:val="24"/>
        </w:rPr>
        <w:t>5.1.2.</w:t>
      </w:r>
      <w:r w:rsidRPr="00EB7AAF">
        <w:rPr>
          <w:noProof/>
          <w:color w:val="auto"/>
          <w:szCs w:val="24"/>
          <w:lang w:val="ru-RU"/>
        </w:rPr>
        <w:t> </w:t>
      </w:r>
      <w:r w:rsidR="00F51182">
        <w:rPr>
          <w:noProof/>
          <w:color w:val="auto"/>
          <w:szCs w:val="24"/>
        </w:rPr>
        <w:t>СТОРОНА</w:t>
      </w:r>
      <w:r w:rsidRPr="00EB7AAF">
        <w:rPr>
          <w:noProof/>
          <w:color w:val="auto"/>
          <w:szCs w:val="24"/>
        </w:rPr>
        <w:t xml:space="preserve"> не несе відповідальності за порушення </w:t>
      </w:r>
      <w:r w:rsidR="006B4C0D">
        <w:rPr>
          <w:noProof/>
          <w:color w:val="auto"/>
          <w:szCs w:val="24"/>
        </w:rPr>
        <w:t>ДОГОВОРУ</w:t>
      </w:r>
      <w:r w:rsidRPr="00EB7AAF">
        <w:rPr>
          <w:noProof/>
          <w:color w:val="auto"/>
          <w:szCs w:val="24"/>
        </w:rPr>
        <w:t>, якщо воно сталося не з її вини (умислу чи необережності).</w:t>
      </w:r>
    </w:p>
    <w:p w:rsidR="00D32674" w:rsidRPr="00EB7AAF" w:rsidRDefault="00D32674" w:rsidP="00215F51">
      <w:pPr>
        <w:pStyle w:val="a9"/>
        <w:ind w:firstLine="566"/>
        <w:rPr>
          <w:noProof/>
          <w:color w:val="auto"/>
          <w:szCs w:val="24"/>
        </w:rPr>
      </w:pPr>
      <w:r w:rsidRPr="00EB7AAF">
        <w:rPr>
          <w:noProof/>
          <w:color w:val="auto"/>
          <w:szCs w:val="24"/>
        </w:rPr>
        <w:t>5.1.3.</w:t>
      </w:r>
      <w:r w:rsidRPr="00EB7AAF">
        <w:rPr>
          <w:noProof/>
          <w:color w:val="auto"/>
          <w:szCs w:val="24"/>
          <w:lang w:val="ru-RU"/>
        </w:rPr>
        <w:t> </w:t>
      </w:r>
      <w:r w:rsidR="00F51182">
        <w:rPr>
          <w:noProof/>
          <w:color w:val="auto"/>
          <w:szCs w:val="24"/>
        </w:rPr>
        <w:t>СТОРОНА</w:t>
      </w:r>
      <w:r w:rsidRPr="00EB7AAF">
        <w:rPr>
          <w:noProof/>
          <w:color w:val="auto"/>
          <w:szCs w:val="24"/>
        </w:rPr>
        <w:t xml:space="preserve"> вважається невинуватою і не несе відповідальності за порушення </w:t>
      </w:r>
      <w:r w:rsidR="006B4C0D">
        <w:rPr>
          <w:noProof/>
          <w:color w:val="auto"/>
          <w:szCs w:val="24"/>
        </w:rPr>
        <w:t>ДОГОВОРУ</w:t>
      </w:r>
      <w:r w:rsidRPr="00EB7AAF">
        <w:rPr>
          <w:noProof/>
          <w:color w:val="auto"/>
          <w:szCs w:val="24"/>
        </w:rPr>
        <w:t xml:space="preserve">, якщо вона доведе, що вжила всіх залежних від неї заходів щодо належного виконання цього </w:t>
      </w:r>
      <w:r w:rsidR="006B4C0D">
        <w:rPr>
          <w:noProof/>
          <w:color w:val="auto"/>
          <w:szCs w:val="24"/>
        </w:rPr>
        <w:t>ДОГОВОРУ</w:t>
      </w:r>
      <w:r w:rsidRPr="00EB7AAF">
        <w:rPr>
          <w:noProof/>
          <w:color w:val="auto"/>
          <w:szCs w:val="24"/>
        </w:rPr>
        <w:t>.</w:t>
      </w:r>
    </w:p>
    <w:p w:rsidR="00D32674" w:rsidRPr="00EB7AAF" w:rsidRDefault="00D32674" w:rsidP="00215F51">
      <w:pPr>
        <w:pStyle w:val="a9"/>
        <w:ind w:firstLine="566"/>
        <w:rPr>
          <w:noProof/>
          <w:color w:val="auto"/>
          <w:szCs w:val="24"/>
        </w:rPr>
      </w:pPr>
      <w:r w:rsidRPr="00EB7AAF">
        <w:rPr>
          <w:noProof/>
          <w:color w:val="auto"/>
          <w:szCs w:val="24"/>
        </w:rPr>
        <w:t>5.2.</w:t>
      </w:r>
      <w:r w:rsidRPr="00EB7AAF">
        <w:rPr>
          <w:noProof/>
          <w:color w:val="auto"/>
          <w:szCs w:val="24"/>
          <w:lang w:val="ru-RU"/>
        </w:rPr>
        <w:t> </w:t>
      </w:r>
      <w:r w:rsidRPr="00EB7AAF">
        <w:rPr>
          <w:noProof/>
          <w:color w:val="auto"/>
          <w:szCs w:val="24"/>
        </w:rPr>
        <w:t xml:space="preserve">У разі порушення </w:t>
      </w:r>
      <w:r w:rsidR="006B4C0D">
        <w:rPr>
          <w:noProof/>
          <w:color w:val="auto"/>
          <w:szCs w:val="24"/>
        </w:rPr>
        <w:t>ДОГОВОРУ</w:t>
      </w:r>
      <w:r w:rsidRPr="00EB7AAF">
        <w:rPr>
          <w:noProof/>
          <w:color w:val="auto"/>
          <w:szCs w:val="24"/>
        </w:rPr>
        <w:t xml:space="preserve"> з вини</w:t>
      </w:r>
      <w:r w:rsidR="00EB7AAF" w:rsidRPr="00EB7AAF">
        <w:rPr>
          <w:noProof/>
          <w:color w:val="auto"/>
          <w:szCs w:val="24"/>
        </w:rPr>
        <w:t xml:space="preserve"> ВИКОНАВЦЯ</w:t>
      </w:r>
      <w:r w:rsidRPr="00EB7AAF">
        <w:rPr>
          <w:noProof/>
          <w:color w:val="auto"/>
          <w:szCs w:val="24"/>
        </w:rPr>
        <w:t>, В</w:t>
      </w:r>
      <w:r w:rsidR="00EB7AAF" w:rsidRPr="00EB7AAF">
        <w:rPr>
          <w:noProof/>
          <w:color w:val="auto"/>
          <w:szCs w:val="24"/>
        </w:rPr>
        <w:t>ИКОНАВЕЦЬ</w:t>
      </w:r>
      <w:r w:rsidRPr="00EB7AAF">
        <w:rPr>
          <w:noProof/>
          <w:color w:val="auto"/>
          <w:szCs w:val="24"/>
        </w:rPr>
        <w:t xml:space="preserve"> сплачує </w:t>
      </w:r>
      <w:r w:rsidR="00732C67" w:rsidRPr="00EB7AAF">
        <w:rPr>
          <w:color w:val="auto"/>
          <w:szCs w:val="24"/>
        </w:rPr>
        <w:lastRenderedPageBreak/>
        <w:t>ЗАМОВНИКУ</w:t>
      </w:r>
      <w:r w:rsidR="00732C67" w:rsidRPr="00EB7AAF">
        <w:rPr>
          <w:szCs w:val="24"/>
        </w:rPr>
        <w:t xml:space="preserve"> </w:t>
      </w:r>
      <w:r w:rsidRPr="00EB7AAF">
        <w:rPr>
          <w:noProof/>
          <w:color w:val="auto"/>
          <w:szCs w:val="24"/>
        </w:rPr>
        <w:t>штрафні санкції відповідно до ст. 231 ГК України:</w:t>
      </w:r>
    </w:p>
    <w:p w:rsidR="00D32674" w:rsidRPr="00EB7AAF" w:rsidRDefault="00D32674" w:rsidP="00215F51">
      <w:pPr>
        <w:pStyle w:val="a9"/>
        <w:ind w:firstLine="566"/>
        <w:rPr>
          <w:noProof/>
          <w:color w:val="auto"/>
          <w:szCs w:val="24"/>
        </w:rPr>
      </w:pPr>
      <w:r w:rsidRPr="00EB7AAF">
        <w:rPr>
          <w:noProof/>
          <w:color w:val="auto"/>
          <w:szCs w:val="24"/>
        </w:rPr>
        <w:t>- за порушення умов зобов'язання щодо якості послуг стягується штраф у розмірі двадцяти відсотків вартості неякісних послуг;</w:t>
      </w:r>
    </w:p>
    <w:p w:rsidR="00D32674" w:rsidRPr="00EB7AAF" w:rsidRDefault="00D32674" w:rsidP="00215F51">
      <w:pPr>
        <w:pStyle w:val="a9"/>
        <w:ind w:firstLine="566"/>
        <w:rPr>
          <w:noProof/>
          <w:color w:val="auto"/>
          <w:szCs w:val="24"/>
          <w:lang w:val="ru-RU"/>
        </w:rPr>
      </w:pPr>
      <w:r w:rsidRPr="00EB7AAF">
        <w:rPr>
          <w:noProof/>
          <w:color w:val="auto"/>
          <w:szCs w:val="24"/>
        </w:rPr>
        <w:t xml:space="preserve">- </w:t>
      </w:r>
      <w:r w:rsidRPr="00EB7AAF">
        <w:rPr>
          <w:noProof/>
          <w:color w:val="auto"/>
          <w:szCs w:val="24"/>
          <w:lang w:val="ru-RU"/>
        </w:rPr>
        <w:t>за порушення строків виконання зобов'язання стягується пеня у розмірі 0,1 відсотка вартості послуг, з яких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p>
    <w:p w:rsidR="00D32674" w:rsidRDefault="00215F51" w:rsidP="00215F51">
      <w:pPr>
        <w:ind w:firstLine="566"/>
        <w:jc w:val="both"/>
        <w:rPr>
          <w:noProof/>
          <w:lang w:val="ru-RU"/>
        </w:rPr>
      </w:pPr>
      <w:r>
        <w:rPr>
          <w:noProof/>
          <w:snapToGrid w:val="0"/>
        </w:rPr>
        <w:t xml:space="preserve"> </w:t>
      </w:r>
      <w:r w:rsidR="00D32674" w:rsidRPr="00EB7AAF">
        <w:rPr>
          <w:noProof/>
          <w:snapToGrid w:val="0"/>
        </w:rPr>
        <w:t>5.3.</w:t>
      </w:r>
      <w:r w:rsidR="00D32674" w:rsidRPr="00EB7AAF">
        <w:rPr>
          <w:noProof/>
          <w:snapToGrid w:val="0"/>
          <w:lang w:val="ru-RU"/>
        </w:rPr>
        <w:t> </w:t>
      </w:r>
      <w:r w:rsidRPr="00EB7AAF">
        <w:rPr>
          <w:noProof/>
          <w:lang w:val="ru-RU"/>
        </w:rPr>
        <w:t xml:space="preserve"> </w:t>
      </w:r>
      <w:r w:rsidR="00092097">
        <w:rPr>
          <w:noProof/>
          <w:lang w:val="ru-RU"/>
        </w:rPr>
        <w:t>У</w:t>
      </w:r>
      <w:r w:rsidR="00D32674" w:rsidRPr="00092097">
        <w:rPr>
          <w:noProof/>
          <w:lang w:val="ru-RU"/>
        </w:rPr>
        <w:t xml:space="preserve"> разі порушення строків оплати по </w:t>
      </w:r>
      <w:r w:rsidR="006B4C0D" w:rsidRPr="00092097">
        <w:rPr>
          <w:noProof/>
          <w:lang w:val="ru-RU"/>
        </w:rPr>
        <w:t>ДОГОВОРУ</w:t>
      </w:r>
      <w:r w:rsidR="00D32674" w:rsidRPr="00092097">
        <w:rPr>
          <w:noProof/>
          <w:lang w:val="ru-RU"/>
        </w:rPr>
        <w:t xml:space="preserve">, </w:t>
      </w:r>
      <w:r w:rsidR="00732C67" w:rsidRPr="00092097">
        <w:t xml:space="preserve">ЗАМОВНИК </w:t>
      </w:r>
      <w:r w:rsidR="00D32674" w:rsidRPr="00092097">
        <w:rPr>
          <w:noProof/>
          <w:lang w:val="ru-RU"/>
        </w:rPr>
        <w:t xml:space="preserve">сплачує </w:t>
      </w:r>
      <w:r w:rsidR="00EB7AAF" w:rsidRPr="00092097">
        <w:rPr>
          <w:noProof/>
          <w:lang w:val="ru-RU"/>
        </w:rPr>
        <w:t>ВИКОНАВЦЮ</w:t>
      </w:r>
      <w:r w:rsidR="00D32674" w:rsidRPr="00092097">
        <w:rPr>
          <w:noProof/>
          <w:lang w:val="ru-RU"/>
        </w:rPr>
        <w:t xml:space="preserve"> пеню в розмірі подвійної облікової ставки НБУ, що діяла в період прострочення, за кожен день прострочення.</w:t>
      </w:r>
    </w:p>
    <w:p w:rsidR="001A02A9" w:rsidRDefault="001A02A9" w:rsidP="00215F51">
      <w:pPr>
        <w:ind w:firstLine="566"/>
        <w:jc w:val="both"/>
        <w:rPr>
          <w:noProof/>
          <w:lang w:val="ru-RU"/>
        </w:rPr>
      </w:pPr>
      <w:r>
        <w:rPr>
          <w:noProof/>
          <w:lang w:val="ru-RU"/>
        </w:rPr>
        <w:t>5.4. ЗАМОВНИК за цим ДОГОВОРОМ має статус платника податку на прибуток підприємств на загальних умовах.</w:t>
      </w:r>
    </w:p>
    <w:p w:rsidR="001A02A9" w:rsidRPr="00092097" w:rsidRDefault="001A02A9" w:rsidP="00215F51">
      <w:pPr>
        <w:ind w:firstLine="566"/>
        <w:jc w:val="both"/>
        <w:rPr>
          <w:noProof/>
          <w:lang w:val="ru-RU"/>
        </w:rPr>
      </w:pPr>
      <w:r>
        <w:rPr>
          <w:noProof/>
          <w:lang w:val="ru-RU"/>
        </w:rPr>
        <w:t xml:space="preserve">        Виконавець за цим ДОГОВОРОМ має статус платника податку на прибуток підприємств _____________.</w:t>
      </w:r>
    </w:p>
    <w:p w:rsidR="003E1DEB" w:rsidRPr="003E1DEB" w:rsidRDefault="003E1DEB" w:rsidP="003E1DEB">
      <w:pPr>
        <w:pStyle w:val="a9"/>
        <w:rPr>
          <w:color w:val="auto"/>
          <w:szCs w:val="24"/>
        </w:rPr>
      </w:pPr>
      <w:r>
        <w:rPr>
          <w:noProof/>
          <w:lang w:val="ru-RU"/>
        </w:rPr>
        <w:t xml:space="preserve">         </w:t>
      </w:r>
      <w:r w:rsidR="00D32674" w:rsidRPr="003E1DEB">
        <w:rPr>
          <w:noProof/>
          <w:color w:val="auto"/>
          <w:lang w:val="ru-RU"/>
        </w:rPr>
        <w:t>5.</w:t>
      </w:r>
      <w:r w:rsidR="001A02A9">
        <w:rPr>
          <w:noProof/>
          <w:color w:val="auto"/>
          <w:lang w:val="ru-RU"/>
        </w:rPr>
        <w:t>5</w:t>
      </w:r>
      <w:r>
        <w:rPr>
          <w:noProof/>
          <w:color w:val="auto"/>
          <w:lang w:val="ru-RU"/>
        </w:rPr>
        <w:t>. ВИКОНАВЕЦЬ</w:t>
      </w:r>
      <w:r w:rsidR="00D32674" w:rsidRPr="00EB7AAF">
        <w:t xml:space="preserve"> </w:t>
      </w:r>
      <w:r w:rsidRPr="003E1DEB">
        <w:rPr>
          <w:color w:val="auto"/>
          <w:szCs w:val="24"/>
        </w:rPr>
        <w:t xml:space="preserve"> зобов’язується складати податкові накладні в електронній формі з дотриманням умови щодо реєстрації у порядку, визначену законодавством, електронного </w:t>
      </w:r>
      <w:proofErr w:type="gramStart"/>
      <w:r w:rsidRPr="003E1DEB">
        <w:rPr>
          <w:color w:val="auto"/>
          <w:szCs w:val="24"/>
        </w:rPr>
        <w:t>п</w:t>
      </w:r>
      <w:proofErr w:type="gramEnd"/>
      <w:r w:rsidRPr="003E1DEB">
        <w:rPr>
          <w:color w:val="auto"/>
          <w:szCs w:val="24"/>
        </w:rPr>
        <w:t>ідпису уповноваженої платником особи, і реєструвати їх у Єдиному реєстрі податкових накладних.</w:t>
      </w:r>
      <w:r w:rsidRPr="003E1DEB">
        <w:rPr>
          <w:noProof/>
          <w:color w:val="auto"/>
          <w:lang w:val="ru-RU"/>
        </w:rPr>
        <w:t xml:space="preserve"> </w:t>
      </w:r>
      <w:r>
        <w:rPr>
          <w:noProof/>
          <w:color w:val="auto"/>
          <w:lang w:val="ru-RU"/>
        </w:rPr>
        <w:t>ВИКОНАВЕЦЬ</w:t>
      </w:r>
      <w:r w:rsidRPr="003E1DEB">
        <w:rPr>
          <w:color w:val="auto"/>
          <w:szCs w:val="24"/>
        </w:rPr>
        <w:t xml:space="preserve"> зобов’язаний зареєструвати податкову накладну, не залежно від її суми, в Єдиному реє</w:t>
      </w:r>
      <w:proofErr w:type="gramStart"/>
      <w:r w:rsidRPr="003E1DEB">
        <w:rPr>
          <w:color w:val="auto"/>
          <w:szCs w:val="24"/>
        </w:rPr>
        <w:t>стр</w:t>
      </w:r>
      <w:proofErr w:type="gramEnd"/>
      <w:r w:rsidRPr="003E1DEB">
        <w:rPr>
          <w:color w:val="auto"/>
          <w:szCs w:val="24"/>
        </w:rPr>
        <w:t xml:space="preserve">і податкових накладних і відправити її «ПОКУПЦЮ» в електронній формі відповідно до П.201.10 СТ. 201 Податкового кодексу України. </w:t>
      </w:r>
    </w:p>
    <w:p w:rsidR="003E1DEB" w:rsidRPr="003E1DEB" w:rsidRDefault="003E1DEB" w:rsidP="003E1DEB">
      <w:pPr>
        <w:pStyle w:val="a9"/>
        <w:rPr>
          <w:color w:val="auto"/>
          <w:szCs w:val="24"/>
        </w:rPr>
      </w:pPr>
      <w:r w:rsidRPr="003E1DEB">
        <w:rPr>
          <w:color w:val="auto"/>
          <w:szCs w:val="24"/>
        </w:rPr>
        <w:t xml:space="preserve"> </w:t>
      </w:r>
      <w:r w:rsidRPr="003E1DEB">
        <w:rPr>
          <w:color w:val="auto"/>
          <w:szCs w:val="24"/>
        </w:rPr>
        <w:tab/>
        <w:t>У випадку, якщо одна із С</w:t>
      </w:r>
      <w:r>
        <w:rPr>
          <w:color w:val="auto"/>
          <w:szCs w:val="24"/>
        </w:rPr>
        <w:t>ТОРІН</w:t>
      </w:r>
      <w:r w:rsidRPr="003E1DEB">
        <w:rPr>
          <w:color w:val="auto"/>
          <w:szCs w:val="24"/>
        </w:rPr>
        <w:t xml:space="preserve"> склала податкову накладну або розрахунок коригування до них, з порушенням норм чинного податкового законодавства України, а також в разі відсутності їх реєстрації в Єдиному реєстрі податкових накладних, що тягне за собою втрату права іншої С</w:t>
      </w:r>
      <w:r>
        <w:rPr>
          <w:color w:val="auto"/>
          <w:szCs w:val="24"/>
        </w:rPr>
        <w:t>ТОРОНИ</w:t>
      </w:r>
      <w:r w:rsidRPr="003E1DEB">
        <w:rPr>
          <w:color w:val="auto"/>
          <w:szCs w:val="24"/>
        </w:rPr>
        <w:t xml:space="preserve"> на збільшення податкового кредиту чи зменшення  податкових зобов’язань, сплачених (нарахованих) у зв’язку з виконанням цього Договору винна С</w:t>
      </w:r>
      <w:r>
        <w:rPr>
          <w:color w:val="auto"/>
          <w:szCs w:val="24"/>
        </w:rPr>
        <w:t>ТОРОНА</w:t>
      </w:r>
      <w:r w:rsidRPr="003E1DEB">
        <w:rPr>
          <w:color w:val="auto"/>
          <w:szCs w:val="24"/>
        </w:rPr>
        <w:t xml:space="preserve"> зобов’язується на вимогу іншої С</w:t>
      </w:r>
      <w:r>
        <w:rPr>
          <w:color w:val="auto"/>
          <w:szCs w:val="24"/>
        </w:rPr>
        <w:t>ТОРОНИ</w:t>
      </w:r>
      <w:r w:rsidRPr="003E1DEB">
        <w:rPr>
          <w:color w:val="auto"/>
          <w:szCs w:val="24"/>
        </w:rPr>
        <w:t xml:space="preserve"> компенсувати завдані їй цим збитки.</w:t>
      </w:r>
    </w:p>
    <w:p w:rsidR="003E1DEB" w:rsidRPr="003E1DEB" w:rsidRDefault="003E1DEB" w:rsidP="003E1DEB">
      <w:pPr>
        <w:pStyle w:val="a9"/>
        <w:rPr>
          <w:color w:val="auto"/>
          <w:szCs w:val="24"/>
        </w:rPr>
      </w:pPr>
      <w:r w:rsidRPr="003E1DEB">
        <w:rPr>
          <w:color w:val="auto"/>
          <w:szCs w:val="24"/>
        </w:rPr>
        <w:t xml:space="preserve"> </w:t>
      </w:r>
      <w:r w:rsidRPr="003E1DEB">
        <w:rPr>
          <w:color w:val="auto"/>
          <w:szCs w:val="24"/>
        </w:rPr>
        <w:tab/>
        <w:t>Для обміну електронними документами С</w:t>
      </w:r>
      <w:r>
        <w:rPr>
          <w:color w:val="auto"/>
          <w:szCs w:val="24"/>
        </w:rPr>
        <w:t>ТОРОНИ</w:t>
      </w:r>
      <w:r w:rsidRPr="003E1DEB">
        <w:rPr>
          <w:color w:val="auto"/>
          <w:szCs w:val="24"/>
        </w:rPr>
        <w:t xml:space="preserve"> використовують ліцензійну програму «M.E.DOC IS».</w:t>
      </w:r>
    </w:p>
    <w:p w:rsidR="00D32674" w:rsidRPr="00EB7AAF" w:rsidRDefault="003E1DEB" w:rsidP="003E1DEB">
      <w:pPr>
        <w:jc w:val="both"/>
        <w:rPr>
          <w:noProof/>
        </w:rPr>
      </w:pPr>
      <w:r>
        <w:t xml:space="preserve">         </w:t>
      </w:r>
      <w:r w:rsidR="00D32674" w:rsidRPr="00EB7AAF">
        <w:rPr>
          <w:noProof/>
        </w:rPr>
        <w:t>5.</w:t>
      </w:r>
      <w:r w:rsidR="001A02A9">
        <w:rPr>
          <w:noProof/>
        </w:rPr>
        <w:t>6</w:t>
      </w:r>
      <w:r w:rsidR="00D32674" w:rsidRPr="00EB7AAF">
        <w:rPr>
          <w:noProof/>
        </w:rPr>
        <w:t>.</w:t>
      </w:r>
      <w:r w:rsidR="00D32674" w:rsidRPr="00EB7AAF">
        <w:rPr>
          <w:noProof/>
          <w:lang w:val="ru-RU"/>
        </w:rPr>
        <w:t> </w:t>
      </w:r>
      <w:r w:rsidR="00D32674" w:rsidRPr="00EB7AAF">
        <w:rPr>
          <w:noProof/>
        </w:rPr>
        <w:t xml:space="preserve">Сплата неустойки, пені, не звільняє </w:t>
      </w:r>
      <w:r w:rsidR="00092097">
        <w:rPr>
          <w:noProof/>
        </w:rPr>
        <w:t>СТОРОНИ</w:t>
      </w:r>
      <w:r w:rsidR="00D32674" w:rsidRPr="00EB7AAF">
        <w:rPr>
          <w:noProof/>
        </w:rPr>
        <w:t xml:space="preserve"> від виконання зобов’язань по </w:t>
      </w:r>
      <w:r w:rsidR="006B4C0D">
        <w:rPr>
          <w:noProof/>
        </w:rPr>
        <w:t>ДОГОВОРУ</w:t>
      </w:r>
      <w:r w:rsidR="00D32674" w:rsidRPr="00EB7AAF">
        <w:rPr>
          <w:noProof/>
        </w:rPr>
        <w:t>.</w:t>
      </w:r>
    </w:p>
    <w:p w:rsidR="00ED12A5" w:rsidRPr="00EB7AAF" w:rsidRDefault="00ED12A5" w:rsidP="00092097">
      <w:pPr>
        <w:spacing w:after="120"/>
        <w:ind w:firstLine="709"/>
        <w:jc w:val="both"/>
      </w:pPr>
    </w:p>
    <w:p w:rsidR="00B97F94" w:rsidRDefault="00215F51" w:rsidP="00215F51">
      <w:pPr>
        <w:pStyle w:val="a9"/>
        <w:jc w:val="center"/>
        <w:rPr>
          <w:b/>
          <w:color w:val="000000"/>
          <w:szCs w:val="24"/>
        </w:rPr>
      </w:pPr>
      <w:r>
        <w:rPr>
          <w:b/>
          <w:color w:val="000000"/>
          <w:szCs w:val="24"/>
        </w:rPr>
        <w:t xml:space="preserve">6. </w:t>
      </w:r>
      <w:r w:rsidR="00B97F94" w:rsidRPr="00EB7AAF">
        <w:rPr>
          <w:b/>
          <w:color w:val="000000"/>
          <w:szCs w:val="24"/>
        </w:rPr>
        <w:t>Вирішення  спорів</w:t>
      </w:r>
    </w:p>
    <w:p w:rsidR="00B97F94" w:rsidRPr="00EB7AAF" w:rsidRDefault="00F27BB8" w:rsidP="00092097">
      <w:pPr>
        <w:pStyle w:val="a9"/>
        <w:rPr>
          <w:color w:val="000000"/>
          <w:szCs w:val="24"/>
        </w:rPr>
      </w:pPr>
      <w:r>
        <w:rPr>
          <w:b/>
          <w:color w:val="000000"/>
          <w:szCs w:val="24"/>
        </w:rPr>
        <w:t xml:space="preserve">          </w:t>
      </w:r>
      <w:r w:rsidR="00D32674" w:rsidRPr="00EB7AAF">
        <w:rPr>
          <w:color w:val="000000"/>
          <w:szCs w:val="24"/>
        </w:rPr>
        <w:t>6</w:t>
      </w:r>
      <w:r w:rsidR="00B97F94" w:rsidRPr="00EB7AAF">
        <w:rPr>
          <w:color w:val="000000"/>
          <w:szCs w:val="24"/>
        </w:rPr>
        <w:t xml:space="preserve">.1. Спори і розбіжності, що можуть  виникнути з даного </w:t>
      </w:r>
      <w:r w:rsidR="006B4C0D">
        <w:rPr>
          <w:color w:val="000000"/>
          <w:szCs w:val="24"/>
        </w:rPr>
        <w:t>ДОГОВОРУ</w:t>
      </w:r>
      <w:r w:rsidR="00B97F94" w:rsidRPr="00EB7AAF">
        <w:rPr>
          <w:color w:val="000000"/>
          <w:szCs w:val="24"/>
        </w:rPr>
        <w:t xml:space="preserve">, по можливості, будуть  вирішуватися  шляхом переговорів </w:t>
      </w:r>
      <w:r w:rsidR="00AF35C7">
        <w:rPr>
          <w:color w:val="000000"/>
          <w:szCs w:val="24"/>
        </w:rPr>
        <w:t>і</w:t>
      </w:r>
      <w:r w:rsidR="00B97F94" w:rsidRPr="00EB7AAF">
        <w:rPr>
          <w:color w:val="000000"/>
          <w:szCs w:val="24"/>
        </w:rPr>
        <w:t xml:space="preserve">з дотриманням заходів досудового врегулювання господарських спорів, передбачених ст. 19 </w:t>
      </w:r>
      <w:r w:rsidR="00822621" w:rsidRPr="00EB7AAF">
        <w:rPr>
          <w:color w:val="000000"/>
          <w:szCs w:val="24"/>
        </w:rPr>
        <w:fldChar w:fldCharType="begin"/>
      </w:r>
      <w:r w:rsidR="00B97F94" w:rsidRPr="00EB7AAF">
        <w:rPr>
          <w:color w:val="000000"/>
          <w:szCs w:val="24"/>
        </w:rPr>
        <w:instrText xml:space="preserve"> HYPERLINK "https://zakon.rada.gov.ua/go/1798-12" </w:instrText>
      </w:r>
      <w:r w:rsidR="00822621" w:rsidRPr="00EB7AAF">
        <w:rPr>
          <w:color w:val="000000"/>
          <w:szCs w:val="24"/>
        </w:rPr>
        <w:fldChar w:fldCharType="separate"/>
      </w:r>
      <w:r w:rsidR="00B97F94" w:rsidRPr="00EB7AAF">
        <w:rPr>
          <w:color w:val="000000"/>
          <w:szCs w:val="24"/>
        </w:rPr>
        <w:t>Господарського процесуального кодексу України.</w:t>
      </w:r>
    </w:p>
    <w:p w:rsidR="00B97F94" w:rsidRPr="00EB7AAF" w:rsidRDefault="00822621" w:rsidP="00092097">
      <w:pPr>
        <w:pStyle w:val="a9"/>
        <w:rPr>
          <w:color w:val="000000"/>
          <w:szCs w:val="24"/>
        </w:rPr>
      </w:pPr>
      <w:r w:rsidRPr="00EB7AAF">
        <w:rPr>
          <w:color w:val="000000"/>
          <w:szCs w:val="24"/>
        </w:rPr>
        <w:fldChar w:fldCharType="end"/>
      </w:r>
      <w:r w:rsidR="00F27BB8">
        <w:rPr>
          <w:color w:val="000000"/>
          <w:szCs w:val="24"/>
        </w:rPr>
        <w:t xml:space="preserve">         </w:t>
      </w:r>
      <w:r w:rsidR="00D32674" w:rsidRPr="00EB7AAF">
        <w:rPr>
          <w:color w:val="000000"/>
          <w:szCs w:val="24"/>
        </w:rPr>
        <w:t>6</w:t>
      </w:r>
      <w:r w:rsidR="00B97F94" w:rsidRPr="00EB7AAF">
        <w:rPr>
          <w:color w:val="000000"/>
          <w:szCs w:val="24"/>
        </w:rPr>
        <w:t xml:space="preserve">.2. Якщо спори і розбіжності не можуть бути вирішені  в  порядку,  передбаченому  п.6.1. </w:t>
      </w:r>
      <w:r w:rsidR="006B4C0D">
        <w:rPr>
          <w:color w:val="000000"/>
          <w:szCs w:val="24"/>
        </w:rPr>
        <w:t>ДОГОВОРУ</w:t>
      </w:r>
      <w:r w:rsidR="00B97F94" w:rsidRPr="00EB7AAF">
        <w:rPr>
          <w:color w:val="000000"/>
          <w:szCs w:val="24"/>
        </w:rPr>
        <w:t>,  вони  підлягають  вирішенню  Господарським  судом  відповідно  до  чинного  законодавства України.</w:t>
      </w:r>
    </w:p>
    <w:p w:rsidR="00562818" w:rsidRDefault="00562818" w:rsidP="00092097">
      <w:pPr>
        <w:jc w:val="both"/>
        <w:rPr>
          <w:b/>
          <w:bCs/>
        </w:rPr>
      </w:pPr>
    </w:p>
    <w:p w:rsidR="00A81B68" w:rsidRDefault="00D32674" w:rsidP="00AF35C7">
      <w:pPr>
        <w:jc w:val="center"/>
        <w:rPr>
          <w:b/>
          <w:bCs/>
        </w:rPr>
      </w:pPr>
      <w:r w:rsidRPr="00EB7AAF">
        <w:rPr>
          <w:b/>
          <w:bCs/>
        </w:rPr>
        <w:t>7</w:t>
      </w:r>
      <w:r w:rsidR="00A81B68" w:rsidRPr="00EB7AAF">
        <w:rPr>
          <w:b/>
          <w:bCs/>
        </w:rPr>
        <w:t xml:space="preserve">. Строк дії </w:t>
      </w:r>
      <w:r w:rsidR="006B4C0D">
        <w:rPr>
          <w:b/>
          <w:bCs/>
        </w:rPr>
        <w:t>ДОГОВОРУ</w:t>
      </w:r>
    </w:p>
    <w:p w:rsidR="00B97F94" w:rsidRPr="00EB7AAF" w:rsidRDefault="00F27BB8" w:rsidP="00AF35C7">
      <w:pPr>
        <w:jc w:val="both"/>
        <w:rPr>
          <w:rFonts w:eastAsia="Calibri"/>
          <w:lang w:eastAsia="en-US"/>
        </w:rPr>
      </w:pPr>
      <w:r>
        <w:t xml:space="preserve">         </w:t>
      </w:r>
      <w:r w:rsidR="00D32674" w:rsidRPr="00EB7AAF">
        <w:t>7</w:t>
      </w:r>
      <w:r w:rsidR="00B97F94" w:rsidRPr="00EB7AAF">
        <w:t xml:space="preserve">.1. </w:t>
      </w:r>
      <w:r w:rsidR="00B97F94" w:rsidRPr="00EB7AAF">
        <w:rPr>
          <w:rFonts w:eastAsia="Calibri"/>
          <w:lang w:eastAsia="en-US"/>
        </w:rPr>
        <w:t xml:space="preserve">Цей </w:t>
      </w:r>
      <w:r w:rsidR="00AF35C7">
        <w:rPr>
          <w:rFonts w:eastAsia="Calibri"/>
          <w:lang w:eastAsia="en-US"/>
        </w:rPr>
        <w:t>ДОГОВІР</w:t>
      </w:r>
      <w:r w:rsidR="00B97F94" w:rsidRPr="00EB7AAF">
        <w:rPr>
          <w:rFonts w:eastAsia="Calibri"/>
          <w:lang w:eastAsia="en-US"/>
        </w:rPr>
        <w:t xml:space="preserve"> набирає чинності з моменту його підписання </w:t>
      </w:r>
      <w:r w:rsidR="00F51182">
        <w:rPr>
          <w:rFonts w:eastAsia="Calibri"/>
          <w:lang w:eastAsia="en-US"/>
        </w:rPr>
        <w:t>СТОРОНА</w:t>
      </w:r>
      <w:r w:rsidR="00D06228">
        <w:rPr>
          <w:rFonts w:eastAsia="Calibri"/>
          <w:lang w:eastAsia="en-US"/>
        </w:rPr>
        <w:t>МИ</w:t>
      </w:r>
      <w:r w:rsidR="00B97F94" w:rsidRPr="00EB7AAF">
        <w:rPr>
          <w:rFonts w:eastAsia="Calibri"/>
          <w:lang w:eastAsia="en-US"/>
        </w:rPr>
        <w:t xml:space="preserve"> та скріплення печатками </w:t>
      </w:r>
      <w:r w:rsidR="00AF35C7">
        <w:rPr>
          <w:rFonts w:eastAsia="Calibri"/>
          <w:lang w:eastAsia="en-US"/>
        </w:rPr>
        <w:t>СТОРІН</w:t>
      </w:r>
      <w:r w:rsidR="00B97F94" w:rsidRPr="00EB7AAF">
        <w:rPr>
          <w:rFonts w:eastAsia="Calibri"/>
          <w:lang w:eastAsia="en-US"/>
        </w:rPr>
        <w:t xml:space="preserve"> і діє по 31.12.2024, але в будь-якому випадку до повного виконання </w:t>
      </w:r>
      <w:r w:rsidR="00F51182">
        <w:rPr>
          <w:rFonts w:eastAsia="Calibri"/>
          <w:lang w:eastAsia="en-US"/>
        </w:rPr>
        <w:t>СТОРОНА</w:t>
      </w:r>
      <w:r w:rsidR="00D06228">
        <w:rPr>
          <w:rFonts w:eastAsia="Calibri"/>
          <w:lang w:eastAsia="en-US"/>
        </w:rPr>
        <w:t>МИ</w:t>
      </w:r>
      <w:r w:rsidR="00B97F94" w:rsidRPr="00EB7AAF">
        <w:rPr>
          <w:rFonts w:eastAsia="Calibri"/>
          <w:lang w:eastAsia="en-US"/>
        </w:rPr>
        <w:t xml:space="preserve"> своїх зобов’язань.</w:t>
      </w:r>
    </w:p>
    <w:p w:rsidR="00B97F94" w:rsidRPr="00EB7AAF" w:rsidRDefault="00F27BB8" w:rsidP="00092097">
      <w:pPr>
        <w:jc w:val="both"/>
        <w:rPr>
          <w:rFonts w:eastAsia="Calibri"/>
          <w:lang w:eastAsia="en-US"/>
        </w:rPr>
      </w:pPr>
      <w:r>
        <w:rPr>
          <w:rFonts w:eastAsia="Calibri"/>
          <w:lang w:eastAsia="en-US"/>
        </w:rPr>
        <w:t xml:space="preserve">       </w:t>
      </w:r>
      <w:r w:rsidR="00D32674" w:rsidRPr="00EB7AAF">
        <w:rPr>
          <w:rFonts w:eastAsia="Calibri"/>
          <w:lang w:eastAsia="en-US"/>
        </w:rPr>
        <w:t>7</w:t>
      </w:r>
      <w:r w:rsidR="00B97F94" w:rsidRPr="00EB7AAF">
        <w:rPr>
          <w:rFonts w:eastAsia="Calibri"/>
          <w:lang w:eastAsia="en-US"/>
        </w:rPr>
        <w:t>.2</w:t>
      </w:r>
      <w:r w:rsidR="00AA0E6A" w:rsidRPr="00EB7AAF">
        <w:rPr>
          <w:rFonts w:eastAsia="Calibri"/>
          <w:lang w:eastAsia="en-US"/>
        </w:rPr>
        <w:t>.</w:t>
      </w:r>
      <w:r w:rsidR="00B97F94" w:rsidRPr="00EB7AAF">
        <w:rPr>
          <w:rFonts w:eastAsia="Calibri"/>
          <w:lang w:eastAsia="en-US"/>
        </w:rPr>
        <w:t xml:space="preserve"> Закінчення строку дії </w:t>
      </w:r>
      <w:r w:rsidR="006B4C0D">
        <w:rPr>
          <w:rFonts w:eastAsia="Calibri"/>
          <w:lang w:eastAsia="en-US"/>
        </w:rPr>
        <w:t>ДОГОВОРУ</w:t>
      </w:r>
      <w:r w:rsidR="00B97F94" w:rsidRPr="00EB7AAF">
        <w:rPr>
          <w:rFonts w:eastAsia="Calibri"/>
          <w:lang w:eastAsia="en-US"/>
        </w:rPr>
        <w:t xml:space="preserve"> не звільняє </w:t>
      </w:r>
      <w:r w:rsidR="00092097">
        <w:rPr>
          <w:rFonts w:eastAsia="Calibri"/>
          <w:lang w:eastAsia="en-US"/>
        </w:rPr>
        <w:t>СТОРОНИ</w:t>
      </w:r>
      <w:r w:rsidR="00B97F94" w:rsidRPr="00EB7AAF">
        <w:rPr>
          <w:rFonts w:eastAsia="Calibri"/>
          <w:lang w:eastAsia="en-US"/>
        </w:rPr>
        <w:t xml:space="preserve"> від відповідальності за його порушення, яке мало місце під час дії </w:t>
      </w:r>
      <w:r w:rsidR="006B4C0D">
        <w:rPr>
          <w:rFonts w:eastAsia="Calibri"/>
          <w:lang w:eastAsia="en-US"/>
        </w:rPr>
        <w:t>ДОГОВОРУ</w:t>
      </w:r>
      <w:r w:rsidR="00B97F94" w:rsidRPr="00EB7AAF">
        <w:rPr>
          <w:rFonts w:eastAsia="Calibri"/>
          <w:lang w:eastAsia="en-US"/>
        </w:rPr>
        <w:t>.</w:t>
      </w:r>
    </w:p>
    <w:p w:rsidR="00B97F94" w:rsidRDefault="00F27BB8" w:rsidP="00AF35C7">
      <w:pPr>
        <w:jc w:val="both"/>
      </w:pPr>
      <w:r>
        <w:rPr>
          <w:rFonts w:eastAsia="Calibri"/>
          <w:lang w:eastAsia="en-US"/>
        </w:rPr>
        <w:t xml:space="preserve">       </w:t>
      </w:r>
      <w:r w:rsidR="00D32674" w:rsidRPr="00EB7AAF">
        <w:rPr>
          <w:rFonts w:eastAsia="Calibri"/>
          <w:lang w:eastAsia="en-US"/>
        </w:rPr>
        <w:t>7</w:t>
      </w:r>
      <w:r w:rsidR="00B97F94" w:rsidRPr="00EB7AAF">
        <w:rPr>
          <w:rFonts w:eastAsia="Calibri"/>
          <w:lang w:eastAsia="en-US"/>
        </w:rPr>
        <w:t>.3</w:t>
      </w:r>
      <w:r w:rsidR="00AA0E6A" w:rsidRPr="00EB7AAF">
        <w:rPr>
          <w:rFonts w:eastAsia="Calibri"/>
          <w:lang w:eastAsia="en-US"/>
        </w:rPr>
        <w:t>.</w:t>
      </w:r>
      <w:r w:rsidR="00B97F94" w:rsidRPr="00EB7AAF">
        <w:rPr>
          <w:rFonts w:eastAsia="Calibri"/>
          <w:lang w:eastAsia="en-US"/>
        </w:rPr>
        <w:t xml:space="preserve"> Зміна або розірвання цього </w:t>
      </w:r>
      <w:r w:rsidR="006B4C0D">
        <w:rPr>
          <w:rFonts w:eastAsia="Calibri"/>
          <w:lang w:eastAsia="en-US"/>
        </w:rPr>
        <w:t>ДОГОВОРУ</w:t>
      </w:r>
      <w:r w:rsidR="00B97F94" w:rsidRPr="00EB7AAF">
        <w:rPr>
          <w:rFonts w:eastAsia="Calibri"/>
          <w:lang w:eastAsia="en-US"/>
        </w:rPr>
        <w:t xml:space="preserve">, допускається лише за взаємною згодою </w:t>
      </w:r>
      <w:r w:rsidR="00AF35C7">
        <w:rPr>
          <w:rFonts w:eastAsia="Calibri"/>
          <w:lang w:eastAsia="en-US"/>
        </w:rPr>
        <w:t>СТОРІН</w:t>
      </w:r>
      <w:r w:rsidR="00B97F94" w:rsidRPr="00EB7AAF">
        <w:rPr>
          <w:rFonts w:eastAsia="Calibri"/>
          <w:lang w:eastAsia="en-US"/>
        </w:rPr>
        <w:t xml:space="preserve"> відповідно до вимог </w:t>
      </w:r>
      <w:r w:rsidR="0069213B">
        <w:rPr>
          <w:rFonts w:eastAsia="Calibri"/>
          <w:lang w:eastAsia="en-US"/>
        </w:rPr>
        <w:t>чинно</w:t>
      </w:r>
      <w:r w:rsidR="00B97F94" w:rsidRPr="00EB7AAF">
        <w:rPr>
          <w:rFonts w:eastAsia="Calibri"/>
          <w:lang w:eastAsia="en-US"/>
        </w:rPr>
        <w:t>го законодавства</w:t>
      </w:r>
      <w:r w:rsidR="00B97F94" w:rsidRPr="00EB7AAF">
        <w:t>.</w:t>
      </w:r>
    </w:p>
    <w:p w:rsidR="00F763AF" w:rsidRPr="00EB7AAF" w:rsidRDefault="00F763AF" w:rsidP="00092097">
      <w:pPr>
        <w:ind w:firstLine="709"/>
        <w:jc w:val="both"/>
      </w:pPr>
    </w:p>
    <w:p w:rsidR="00A81B68" w:rsidRDefault="00AA0E6A" w:rsidP="00AF35C7">
      <w:pPr>
        <w:tabs>
          <w:tab w:val="num" w:pos="540"/>
        </w:tabs>
        <w:jc w:val="center"/>
        <w:rPr>
          <w:b/>
        </w:rPr>
      </w:pPr>
      <w:r w:rsidRPr="00EB7AAF">
        <w:rPr>
          <w:b/>
        </w:rPr>
        <w:t>8</w:t>
      </w:r>
      <w:r w:rsidR="00A81B68" w:rsidRPr="00EB7AAF">
        <w:rPr>
          <w:b/>
        </w:rPr>
        <w:t>. Звільнення від відповідальності за порушення зобов’язань (форс-мажор)</w:t>
      </w:r>
    </w:p>
    <w:p w:rsidR="00A81B68" w:rsidRPr="00EB7AAF" w:rsidRDefault="00AA0E6A" w:rsidP="00092097">
      <w:pPr>
        <w:ind w:firstLine="708"/>
        <w:jc w:val="both"/>
      </w:pPr>
      <w:r w:rsidRPr="00EB7AAF">
        <w:t>8</w:t>
      </w:r>
      <w:r w:rsidR="00A81B68" w:rsidRPr="00EB7AAF">
        <w:t>.1. </w:t>
      </w:r>
      <w:r w:rsidR="00092097">
        <w:t>СТОРОНИ</w:t>
      </w:r>
      <w:r w:rsidR="00A81B68" w:rsidRPr="00EB7AAF">
        <w:t xml:space="preserve"> звільняються від відповідальності за порушення зобов'язань, передбачених цим </w:t>
      </w:r>
      <w:r w:rsidR="006B4C0D">
        <w:t>ДОГОВОРОМ</w:t>
      </w:r>
      <w:r w:rsidR="00A81B68" w:rsidRPr="00EB7AAF">
        <w:t xml:space="preserve">, якщо таке порушення сталося внаслідок випадку або дії обставин непереборної сили. </w:t>
      </w:r>
    </w:p>
    <w:p w:rsidR="00A81B68" w:rsidRPr="00EB7AAF" w:rsidRDefault="00AA0E6A" w:rsidP="00092097">
      <w:pPr>
        <w:ind w:firstLine="708"/>
        <w:jc w:val="both"/>
      </w:pPr>
      <w:r w:rsidRPr="00EB7AAF">
        <w:t>8</w:t>
      </w:r>
      <w:r w:rsidR="00A81B68" w:rsidRPr="00EB7AAF">
        <w:t xml:space="preserve">.2. Під випадком в цьому Договорі розуміються будь-які непередбачувані та невластиві звичайній господарській діяльності </w:t>
      </w:r>
      <w:r w:rsidR="00092097">
        <w:t>СТОРОНИ</w:t>
      </w:r>
      <w:r w:rsidR="00A81B68" w:rsidRPr="00EB7AAF">
        <w:t xml:space="preserve"> обставини (події), які безпосередньо не </w:t>
      </w:r>
      <w:r w:rsidR="00A81B68" w:rsidRPr="00EB7AAF">
        <w:lastRenderedPageBreak/>
        <w:t xml:space="preserve">обумовлені діями </w:t>
      </w:r>
      <w:r w:rsidR="00092097">
        <w:t>СТОРОНИ</w:t>
      </w:r>
      <w:r w:rsidR="00A81B68" w:rsidRPr="00EB7AAF">
        <w:t xml:space="preserve"> і не знаходяться в необхідному причинному зв'язку з ними, знаходяться поза впливом </w:t>
      </w:r>
      <w:r w:rsidR="00092097">
        <w:t>СТОРОНИ</w:t>
      </w:r>
      <w:r w:rsidR="00A81B68" w:rsidRPr="00EB7AAF">
        <w:t xml:space="preserve"> та унеможливлюють повне або часткове виконання нею своїх зобов’язань чи суттєво перешкоджають такому виконанню. До випадку, зокрема, але не виключно, відносяться: аварії, руйнування, пожежі, вихід з ладу обладнання, перебої чи перерви в </w:t>
      </w:r>
      <w:proofErr w:type="spellStart"/>
      <w:r w:rsidR="00A81B68" w:rsidRPr="00EB7AAF">
        <w:t>газо–</w:t>
      </w:r>
      <w:proofErr w:type="spellEnd"/>
      <w:r w:rsidR="00A81B68" w:rsidRPr="00EB7AAF">
        <w:t xml:space="preserve"> та/або електропостачанні внаслідок аварій на об’єктах </w:t>
      </w:r>
      <w:proofErr w:type="spellStart"/>
      <w:r w:rsidR="00A81B68" w:rsidRPr="00EB7AAF">
        <w:t>газо–</w:t>
      </w:r>
      <w:proofErr w:type="spellEnd"/>
      <w:r w:rsidR="00A81B68" w:rsidRPr="00EB7AAF">
        <w:t xml:space="preserve"> та/або електропостачання, громадські хвилювання, терористичні акти, війна чи воєнні дії, епідемії, зафіксовані у встановленому законом порядку факти вчинення протиправних дій третіми особами, страйки, блокади, закриття шляхів сполучення, тимчасові заборони транспортування продукції залізницями, проголошення надзвичайного стану, заборона експорту чи імпорту, видання органами державної влади чи органами місцевого самоврядування будь-яких актів, які унеможливлюють чи суттєво перешкоджають виконанню Стороною зобов'язань за цим </w:t>
      </w:r>
      <w:r w:rsidR="006B4C0D">
        <w:t>ДОГОВОРОМ</w:t>
      </w:r>
      <w:r w:rsidR="00A81B68" w:rsidRPr="00EB7AAF">
        <w:t xml:space="preserve"> тощо. Під обставинами непереборної сили в цьому Договорі розуміються будь-які надзвичайні або невідворотні за даних умов здійснення господарської діяльності обставини (події) зовнішнього характеру, які викликані дією сил природи, відбуваються незалежно від волі </w:t>
      </w:r>
      <w:r w:rsidR="00092097">
        <w:t>СТОРОНИ</w:t>
      </w:r>
      <w:r w:rsidR="00A81B68" w:rsidRPr="00EB7AAF">
        <w:t xml:space="preserve"> і унеможливлюють повне або часткове виконання нею своїх зобов’язань чи суттєво перешкоджають такому виконанню. До обставин непереборної сили, зокрема, але не виключно, відносяться: землетрус, повінь, просідання чи зсув ґрунту, несприятливі метеорологічні умови (нагромадження снігу, ожеледь, ураган, буря, циклон), пожежа тощо.</w:t>
      </w:r>
    </w:p>
    <w:p w:rsidR="00A81B68" w:rsidRPr="00EB7AAF" w:rsidRDefault="00AA0E6A" w:rsidP="00092097">
      <w:pPr>
        <w:ind w:firstLine="708"/>
        <w:jc w:val="both"/>
      </w:pPr>
      <w:r w:rsidRPr="00EB7AAF">
        <w:t>8</w:t>
      </w:r>
      <w:r w:rsidR="00A81B68" w:rsidRPr="00EB7AAF">
        <w:t>.3. </w:t>
      </w:r>
      <w:r w:rsidR="00F51182">
        <w:t>СТОРОНА</w:t>
      </w:r>
      <w:r w:rsidR="00A81B68" w:rsidRPr="00EB7AAF">
        <w:t xml:space="preserve">, що внаслідок випадку або дії обставин непереборної сили позбавлена можливості належним чином виконати свої зобов'язання за цим </w:t>
      </w:r>
      <w:r w:rsidR="006B4C0D">
        <w:t>ДОГОВОРОМ</w:t>
      </w:r>
      <w:r w:rsidR="00A81B68" w:rsidRPr="00EB7AAF">
        <w:t xml:space="preserve">, повинна повідомити про це іншу </w:t>
      </w:r>
      <w:r w:rsidR="00F51182">
        <w:t>СТОРОНУ</w:t>
      </w:r>
      <w:r w:rsidR="00A81B68" w:rsidRPr="00EB7AAF">
        <w:t xml:space="preserve"> протягом 20 (двадцяти) днів з дня виникнення у неї неможливості виконання зобов'язань за </w:t>
      </w:r>
      <w:r w:rsidR="006B4C0D">
        <w:t>ДОГОВОРОМ</w:t>
      </w:r>
      <w:r w:rsidR="00A81B68" w:rsidRPr="00EB7AAF">
        <w:t xml:space="preserve"> та підтвердити факт настання випадку або дії обставин непереборної сили належними доказами (документами, що видаються ТПП України та її територіальними органами). </w:t>
      </w:r>
    </w:p>
    <w:p w:rsidR="00A81B68" w:rsidRDefault="00AA0E6A" w:rsidP="0069213B">
      <w:pPr>
        <w:ind w:firstLine="708"/>
        <w:jc w:val="both"/>
      </w:pPr>
      <w:r w:rsidRPr="00EB7AAF">
        <w:t>8</w:t>
      </w:r>
      <w:r w:rsidR="00A81B68" w:rsidRPr="00EB7AAF">
        <w:t xml:space="preserve">.4. При настанні зазначених обставин, якщо вони безпосередньо негативно впливають на можливість виконання Стороною своїх зобов'язань за цим </w:t>
      </w:r>
      <w:r w:rsidR="006B4C0D">
        <w:t>ДОГОВОРОМ</w:t>
      </w:r>
      <w:r w:rsidR="00A81B68" w:rsidRPr="00EB7AAF">
        <w:t xml:space="preserve">, строк виконання зобов'язань для </w:t>
      </w:r>
      <w:r w:rsidR="00092097">
        <w:t>СТОРОНИ</w:t>
      </w:r>
      <w:r w:rsidR="00A81B68" w:rsidRPr="00EB7AAF">
        <w:t xml:space="preserve"> продовжується на весь час дії таких обставин. Якщо зазначені обставини діятимуть протягом  3 (трьох) місяців поспіль і не виявлять ознак припинення, кожна зі </w:t>
      </w:r>
      <w:r w:rsidR="00AF35C7">
        <w:t>СТОРІН</w:t>
      </w:r>
      <w:r w:rsidR="00A81B68" w:rsidRPr="00EB7AAF">
        <w:t xml:space="preserve"> має право відмовитися на майбутнє від виконання своїх зобов’язань і від цього </w:t>
      </w:r>
      <w:r w:rsidR="006B4C0D">
        <w:t>ДОГОВОРУ</w:t>
      </w:r>
      <w:r w:rsidR="00A81B68" w:rsidRPr="00EB7AAF">
        <w:t xml:space="preserve"> шляхом направлення іншій Стороні повідомлення про таку відмову. При цьому жодна зі </w:t>
      </w:r>
      <w:r w:rsidR="00AF35C7">
        <w:t>СТОРІН</w:t>
      </w:r>
      <w:r w:rsidR="00A81B68" w:rsidRPr="00EB7AAF">
        <w:t xml:space="preserve"> не має права на відшкодування їй збитків, спричинених відмовою іншої </w:t>
      </w:r>
      <w:r w:rsidR="00092097">
        <w:t>СТОРОНИ</w:t>
      </w:r>
      <w:r w:rsidR="00A81B68" w:rsidRPr="00EB7AAF">
        <w:t xml:space="preserve"> від виконання зобов’язань і від цього </w:t>
      </w:r>
      <w:r w:rsidR="006B4C0D">
        <w:t>ДОГОВОРУ</w:t>
      </w:r>
      <w:r w:rsidR="00A81B68" w:rsidRPr="00EB7AAF">
        <w:t>.</w:t>
      </w:r>
    </w:p>
    <w:p w:rsidR="00562818" w:rsidRPr="00EB7AAF" w:rsidRDefault="00562818" w:rsidP="00092097">
      <w:pPr>
        <w:ind w:firstLine="708"/>
        <w:jc w:val="both"/>
      </w:pPr>
    </w:p>
    <w:p w:rsidR="00A81B68" w:rsidRDefault="00AA0E6A" w:rsidP="0069213B">
      <w:pPr>
        <w:pStyle w:val="a7"/>
        <w:jc w:val="center"/>
        <w:rPr>
          <w:rFonts w:ascii="Times New Roman" w:hAnsi="Times New Roman"/>
          <w:b/>
          <w:lang w:val="uk-UA"/>
        </w:rPr>
      </w:pPr>
      <w:r w:rsidRPr="00EB7AAF">
        <w:rPr>
          <w:rFonts w:ascii="Times New Roman" w:hAnsi="Times New Roman"/>
          <w:b/>
          <w:lang w:val="uk-UA"/>
        </w:rPr>
        <w:t>9</w:t>
      </w:r>
      <w:r w:rsidR="00A81B68" w:rsidRPr="00EB7AAF">
        <w:rPr>
          <w:rFonts w:ascii="Times New Roman" w:hAnsi="Times New Roman"/>
          <w:b/>
          <w:lang w:val="uk-UA"/>
        </w:rPr>
        <w:t>. Антикорупційні застереження</w:t>
      </w:r>
    </w:p>
    <w:p w:rsidR="00A81B68" w:rsidRPr="00EB7AAF" w:rsidRDefault="00AA0E6A" w:rsidP="00092097">
      <w:pPr>
        <w:ind w:firstLine="708"/>
        <w:jc w:val="both"/>
      </w:pPr>
      <w:r w:rsidRPr="00EB7AAF">
        <w:t>9</w:t>
      </w:r>
      <w:r w:rsidR="00A81B68" w:rsidRPr="00EB7AAF">
        <w:t>.1.</w:t>
      </w:r>
      <w:r w:rsidR="00A81B68" w:rsidRPr="00EB7AAF">
        <w:rPr>
          <w:lang w:val="ru-RU"/>
        </w:rPr>
        <w:t> </w:t>
      </w:r>
      <w:r w:rsidR="00092097">
        <w:t>СТОРОНИ</w:t>
      </w:r>
      <w:r w:rsidR="00A81B68" w:rsidRPr="00EB7AAF">
        <w:t xml:space="preserve"> зобов'язуються дотримуватися застосовного законодавства з запобігання корупції та протидії легалізації (відмиванню) доходів, одержаних злочинним шляхом, включаючи, крім іншого, будь-які і всі наступні закони і постанови, прийняті на виконання таких законів (з урахуванням змін і доповнень, що періодично вносяться до таких законодавчих актів) («Антикорупційне законодавство»).</w:t>
      </w:r>
    </w:p>
    <w:p w:rsidR="00A81B68" w:rsidRPr="00EB7AAF" w:rsidRDefault="00AA0E6A" w:rsidP="00092097">
      <w:pPr>
        <w:ind w:firstLine="708"/>
        <w:jc w:val="both"/>
      </w:pPr>
      <w:r w:rsidRPr="00EB7AAF">
        <w:t>9</w:t>
      </w:r>
      <w:r w:rsidR="00A81B68" w:rsidRPr="00EB7AAF">
        <w:t>.2.</w:t>
      </w:r>
      <w:r w:rsidR="00A81B68" w:rsidRPr="00EB7AAF">
        <w:rPr>
          <w:lang w:val="ru-RU"/>
        </w:rPr>
        <w:t> </w:t>
      </w:r>
      <w:r w:rsidR="00A81B68" w:rsidRPr="00EB7AAF">
        <w:t xml:space="preserve">При виконанні своїх зобов’язань за цим </w:t>
      </w:r>
      <w:r w:rsidR="006B4C0D">
        <w:t>ДОГОВОРОМ</w:t>
      </w:r>
      <w:r w:rsidR="00A81B68" w:rsidRPr="00EB7AAF">
        <w:t xml:space="preserve">, </w:t>
      </w:r>
      <w:r w:rsidR="00092097">
        <w:t>СТОРОНИ</w:t>
      </w:r>
      <w:r w:rsidR="00A81B68" w:rsidRPr="00EB7AAF">
        <w:t>,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опосередковано, будь-яким особам, для впливу на дії чи рішення цих осіб з метою отримання будь-яких неправомірних переваг чи інших неправомірних цілей.</w:t>
      </w:r>
    </w:p>
    <w:p w:rsidR="00A81B68" w:rsidRPr="00EB7AAF" w:rsidRDefault="00AA0E6A" w:rsidP="00092097">
      <w:pPr>
        <w:ind w:firstLine="708"/>
        <w:jc w:val="both"/>
      </w:pPr>
      <w:r w:rsidRPr="00EB7AAF">
        <w:t>9</w:t>
      </w:r>
      <w:r w:rsidR="00A81B68" w:rsidRPr="00EB7AAF">
        <w:t>.3.</w:t>
      </w:r>
      <w:r w:rsidR="00A81B68" w:rsidRPr="00EB7AAF">
        <w:rPr>
          <w:lang w:val="ru-RU"/>
        </w:rPr>
        <w:t> </w:t>
      </w:r>
      <w:r w:rsidR="00A81B68" w:rsidRPr="00EB7AAF">
        <w:t xml:space="preserve">Під час виконання своїх зобов’язань за цим </w:t>
      </w:r>
      <w:r w:rsidR="006B4C0D">
        <w:t>ДОГОВОРОМ</w:t>
      </w:r>
      <w:r w:rsidR="00A81B68" w:rsidRPr="00EB7AAF">
        <w:t xml:space="preserve">, </w:t>
      </w:r>
      <w:r w:rsidR="00092097">
        <w:t>СТОРОНИ</w:t>
      </w:r>
      <w:r w:rsidR="00A81B68" w:rsidRPr="00EB7AAF">
        <w:t xml:space="preserve">, їх афілійовані особи, працівники або посередники не здійснюють дії, що кваліфікуються застосованими для цілей цього </w:t>
      </w:r>
      <w:r w:rsidR="006B4C0D">
        <w:t>ДОГОВОРУ</w:t>
      </w:r>
      <w:r w:rsidR="00A81B68" w:rsidRPr="00EB7AAF">
        <w:t xml:space="preserve"> законодавством, як дача/отримання хабара, комерційний підкуп, а також дії, що порушують вимоги діючого законодавства та міжнародних актів про протидію легалізації (відмиванню) доходів, одержаних злочинним шляхом.</w:t>
      </w:r>
    </w:p>
    <w:p w:rsidR="00A81B68" w:rsidRPr="00EB7AAF" w:rsidRDefault="00AA0E6A" w:rsidP="0069213B">
      <w:pPr>
        <w:ind w:firstLine="708"/>
        <w:jc w:val="both"/>
      </w:pPr>
      <w:r w:rsidRPr="00EB7AAF">
        <w:t>9</w:t>
      </w:r>
      <w:r w:rsidR="00A81B68" w:rsidRPr="00EB7AAF">
        <w:t>.4.</w:t>
      </w:r>
      <w:r w:rsidR="00A81B68" w:rsidRPr="00EB7AAF">
        <w:rPr>
          <w:lang w:val="ru-RU"/>
        </w:rPr>
        <w:t> </w:t>
      </w:r>
      <w:r w:rsidR="00A81B68" w:rsidRPr="00EB7AAF">
        <w:t xml:space="preserve">Кожна із </w:t>
      </w:r>
      <w:r w:rsidR="00AF35C7">
        <w:t>СТОРІН</w:t>
      </w:r>
      <w:r w:rsidR="00A81B68" w:rsidRPr="00EB7AAF">
        <w:t xml:space="preserve"> цього </w:t>
      </w:r>
      <w:r w:rsidR="006B4C0D">
        <w:t>ДОГОВОРУ</w:t>
      </w:r>
      <w:r w:rsidR="00A81B68" w:rsidRPr="00EB7AAF">
        <w:t xml:space="preserve"> відмовляється від стимулювання будь-яким чином працівників іншої </w:t>
      </w:r>
      <w:r w:rsidR="00092097">
        <w:t>СТОРОНИ</w:t>
      </w:r>
      <w:r w:rsidR="00A81B68" w:rsidRPr="00EB7AAF">
        <w:t xml:space="preserve">, в тому числі шляхом надання грошових сум, подарунків, безоплатного виконання на їх адресу послуг та іншими, не перерахованими у цьому пункті способами,що ставлять працівника в певну залежність і спрямовані на забезпечення виконання цим працівником будь-яких дій на користь стимулюючої його </w:t>
      </w:r>
      <w:r w:rsidR="00092097">
        <w:t>СТОРОНИ</w:t>
      </w:r>
      <w:r w:rsidR="00A81B68" w:rsidRPr="00EB7AAF">
        <w:t>.</w:t>
      </w:r>
    </w:p>
    <w:p w:rsidR="00A81B68" w:rsidRPr="00EB7AAF" w:rsidRDefault="00AA0E6A" w:rsidP="0069213B">
      <w:pPr>
        <w:ind w:firstLine="708"/>
        <w:jc w:val="both"/>
      </w:pPr>
      <w:r w:rsidRPr="00EB7AAF">
        <w:lastRenderedPageBreak/>
        <w:t>9</w:t>
      </w:r>
      <w:r w:rsidR="00A81B68" w:rsidRPr="00EB7AAF">
        <w:t>.5.</w:t>
      </w:r>
      <w:r w:rsidR="00A81B68" w:rsidRPr="00EB7AAF">
        <w:rPr>
          <w:lang w:val="ru-RU"/>
        </w:rPr>
        <w:t> </w:t>
      </w:r>
      <w:r w:rsidR="00A81B68" w:rsidRPr="00EB7AAF">
        <w:t xml:space="preserve">У разі виявлення однією із </w:t>
      </w:r>
      <w:r w:rsidR="00AF35C7">
        <w:t>СТОРІН</w:t>
      </w:r>
      <w:r w:rsidR="00A81B68" w:rsidRPr="00EB7AAF">
        <w:t xml:space="preserve"> випадків порушення положень даного розділу </w:t>
      </w:r>
      <w:r w:rsidR="006B4C0D">
        <w:t>ДОГОВОРУ</w:t>
      </w:r>
      <w:r w:rsidR="00A81B68" w:rsidRPr="00EB7AAF">
        <w:t xml:space="preserve"> її афілійованими особами  або працівниками, вона зобов'язується в письмовій формі повідомити про ці порушення іншу </w:t>
      </w:r>
      <w:r w:rsidR="00F51182">
        <w:t>СТОРОНУ</w:t>
      </w:r>
      <w:r w:rsidR="00A81B68" w:rsidRPr="00EB7AAF">
        <w:t>.</w:t>
      </w:r>
    </w:p>
    <w:p w:rsidR="00A81B68" w:rsidRPr="00EB7AAF" w:rsidRDefault="00AA0E6A" w:rsidP="0069213B">
      <w:pPr>
        <w:ind w:firstLine="708"/>
        <w:jc w:val="both"/>
      </w:pPr>
      <w:r w:rsidRPr="00EB7AAF">
        <w:t>9</w:t>
      </w:r>
      <w:r w:rsidR="00A81B68" w:rsidRPr="00EB7AAF">
        <w:t>.6.</w:t>
      </w:r>
      <w:r w:rsidR="00A81B68" w:rsidRPr="00EB7AAF">
        <w:rPr>
          <w:lang w:val="ru-RU"/>
        </w:rPr>
        <w:t> </w:t>
      </w:r>
      <w:r w:rsidR="00A81B68" w:rsidRPr="00EB7AAF">
        <w:t xml:space="preserve">У разі виникнення у однієї із </w:t>
      </w:r>
      <w:r w:rsidR="00AF35C7">
        <w:t>СТОРІН</w:t>
      </w:r>
      <w:r w:rsidR="00A81B68" w:rsidRPr="00EB7AAF">
        <w:t xml:space="preserve"> розумно обґрунтованих підозр, що відбулося або може відбутися порушення будь-яких положень даного розділу </w:t>
      </w:r>
      <w:r w:rsidR="006B4C0D">
        <w:t>ДОГОВОРУ</w:t>
      </w:r>
      <w:r w:rsidR="00A81B68" w:rsidRPr="00EB7AAF">
        <w:t xml:space="preserve"> іншою Стороною, її афілійованими особами або  працівниками, така </w:t>
      </w:r>
      <w:r w:rsidR="00F51182">
        <w:t>СТОРОНА</w:t>
      </w:r>
      <w:r w:rsidR="00A81B68" w:rsidRPr="00EB7AAF">
        <w:t xml:space="preserve"> має право направити іншій Стороні запит з вимогою надати коментарі та інформацію (документи), які спростовують або підтверджують такі підозри.</w:t>
      </w:r>
    </w:p>
    <w:p w:rsidR="00A81B68" w:rsidRDefault="00AA0E6A" w:rsidP="0069213B">
      <w:pPr>
        <w:ind w:firstLine="708"/>
        <w:jc w:val="both"/>
      </w:pPr>
      <w:r w:rsidRPr="00EB7AAF">
        <w:t>9</w:t>
      </w:r>
      <w:r w:rsidR="00A81B68" w:rsidRPr="00EB7AAF">
        <w:t>.7.</w:t>
      </w:r>
      <w:r w:rsidR="00A81B68" w:rsidRPr="00EB7AAF">
        <w:rPr>
          <w:lang w:val="ru-RU"/>
        </w:rPr>
        <w:t> </w:t>
      </w:r>
      <w:r w:rsidR="00A81B68" w:rsidRPr="00EB7AAF">
        <w:t xml:space="preserve">Кожна із </w:t>
      </w:r>
      <w:r w:rsidR="00AF35C7">
        <w:t>СТОРІН</w:t>
      </w:r>
      <w:r w:rsidR="00A81B68" w:rsidRPr="00EB7AAF">
        <w:t xml:space="preserve"> відмовляється від використання коштів, отриманих за даним </w:t>
      </w:r>
      <w:r w:rsidR="006B4C0D">
        <w:t>ДОГОВОРОМ</w:t>
      </w:r>
      <w:r w:rsidR="00A81B68" w:rsidRPr="00EB7AAF">
        <w:t>, на хабарництво та фінансування терористичної діяльності.</w:t>
      </w:r>
    </w:p>
    <w:p w:rsidR="00562818" w:rsidRPr="00EB7AAF" w:rsidRDefault="00562818" w:rsidP="0069213B">
      <w:pPr>
        <w:ind w:firstLine="708"/>
        <w:jc w:val="both"/>
        <w:rPr>
          <w:b/>
          <w:u w:val="single"/>
        </w:rPr>
      </w:pPr>
    </w:p>
    <w:p w:rsidR="00215F51" w:rsidRPr="00215F51" w:rsidRDefault="00215F51" w:rsidP="00215F51">
      <w:pPr>
        <w:jc w:val="center"/>
        <w:rPr>
          <w:b/>
          <w:u w:val="single"/>
        </w:rPr>
      </w:pPr>
      <w:r w:rsidRPr="00215F51">
        <w:rPr>
          <w:b/>
          <w:u w:val="single"/>
        </w:rPr>
        <w:t>10. Конфіденційність</w:t>
      </w:r>
    </w:p>
    <w:p w:rsidR="00215F51" w:rsidRPr="00215F51" w:rsidRDefault="00215F51" w:rsidP="00215F51">
      <w:pPr>
        <w:pStyle w:val="1"/>
        <w:spacing w:after="0" w:line="240" w:lineRule="auto"/>
        <w:jc w:val="both"/>
        <w:rPr>
          <w:rFonts w:ascii="Times New Roman" w:hAnsi="Times New Roman" w:cs="Times New Roman"/>
          <w:sz w:val="24"/>
          <w:szCs w:val="24"/>
        </w:rPr>
      </w:pPr>
      <w:r w:rsidRPr="00215F51">
        <w:rPr>
          <w:rFonts w:ascii="Times New Roman" w:hAnsi="Times New Roman" w:cs="Times New Roman"/>
          <w:sz w:val="24"/>
          <w:szCs w:val="24"/>
        </w:rPr>
        <w:t>10.1. С</w:t>
      </w:r>
      <w:r>
        <w:rPr>
          <w:rFonts w:ascii="Times New Roman" w:hAnsi="Times New Roman" w:cs="Times New Roman"/>
          <w:sz w:val="24"/>
          <w:szCs w:val="24"/>
        </w:rPr>
        <w:t>ТОРОНИ</w:t>
      </w:r>
      <w:r w:rsidRPr="00215F51">
        <w:rPr>
          <w:rFonts w:ascii="Times New Roman" w:hAnsi="Times New Roman" w:cs="Times New Roman"/>
          <w:sz w:val="24"/>
          <w:szCs w:val="24"/>
        </w:rPr>
        <w:t xml:space="preserve"> визнають, що вся інформація, яка прямо або опосередковано відноситься до даного Договору, рівно як і інформація про діяльність кожної із С</w:t>
      </w:r>
      <w:r>
        <w:rPr>
          <w:rFonts w:ascii="Times New Roman" w:hAnsi="Times New Roman" w:cs="Times New Roman"/>
          <w:sz w:val="24"/>
          <w:szCs w:val="24"/>
        </w:rPr>
        <w:t>ТОРІН</w:t>
      </w:r>
      <w:r w:rsidRPr="00215F51">
        <w:rPr>
          <w:rFonts w:ascii="Times New Roman" w:hAnsi="Times New Roman" w:cs="Times New Roman"/>
          <w:sz w:val="24"/>
          <w:szCs w:val="24"/>
        </w:rPr>
        <w:t xml:space="preserve"> або про діяльність будь-якої третьої сторони, яка має відношення до С</w:t>
      </w:r>
      <w:r>
        <w:rPr>
          <w:rFonts w:ascii="Times New Roman" w:hAnsi="Times New Roman" w:cs="Times New Roman"/>
          <w:sz w:val="24"/>
          <w:szCs w:val="24"/>
        </w:rPr>
        <w:t>ТОРІН</w:t>
      </w:r>
      <w:r w:rsidRPr="00215F51">
        <w:rPr>
          <w:rFonts w:ascii="Times New Roman" w:hAnsi="Times New Roman" w:cs="Times New Roman"/>
          <w:sz w:val="24"/>
          <w:szCs w:val="24"/>
        </w:rPr>
        <w:t>, яка не є загальнодоступною і яка стала відомою С</w:t>
      </w:r>
      <w:r>
        <w:rPr>
          <w:rFonts w:ascii="Times New Roman" w:hAnsi="Times New Roman" w:cs="Times New Roman"/>
          <w:sz w:val="24"/>
          <w:szCs w:val="24"/>
        </w:rPr>
        <w:t>ТОРОНАМ</w:t>
      </w:r>
      <w:r w:rsidRPr="00215F51">
        <w:rPr>
          <w:rFonts w:ascii="Times New Roman" w:hAnsi="Times New Roman" w:cs="Times New Roman"/>
          <w:sz w:val="24"/>
          <w:szCs w:val="24"/>
        </w:rPr>
        <w:t xml:space="preserve"> в результаті укладення та/або виконання даного Договору, вважається конфіденційною. </w:t>
      </w:r>
    </w:p>
    <w:p w:rsidR="00215F51" w:rsidRPr="00215F51" w:rsidRDefault="00215F51" w:rsidP="00215F51">
      <w:pPr>
        <w:pStyle w:val="1"/>
        <w:spacing w:after="0" w:line="240" w:lineRule="auto"/>
        <w:jc w:val="both"/>
        <w:rPr>
          <w:rFonts w:ascii="Times New Roman" w:hAnsi="Times New Roman" w:cs="Times New Roman"/>
          <w:sz w:val="24"/>
          <w:szCs w:val="24"/>
        </w:rPr>
      </w:pPr>
      <w:r w:rsidRPr="00215F51">
        <w:rPr>
          <w:rFonts w:ascii="Times New Roman" w:hAnsi="Times New Roman" w:cs="Times New Roman"/>
          <w:sz w:val="24"/>
          <w:szCs w:val="24"/>
        </w:rPr>
        <w:t>10.2. С</w:t>
      </w:r>
      <w:r>
        <w:rPr>
          <w:rFonts w:ascii="Times New Roman" w:hAnsi="Times New Roman" w:cs="Times New Roman"/>
          <w:sz w:val="24"/>
          <w:szCs w:val="24"/>
        </w:rPr>
        <w:t>ТОРОНИ</w:t>
      </w:r>
      <w:r w:rsidRPr="00215F51">
        <w:rPr>
          <w:rFonts w:ascii="Times New Roman" w:hAnsi="Times New Roman" w:cs="Times New Roman"/>
          <w:sz w:val="24"/>
          <w:szCs w:val="24"/>
        </w:rPr>
        <w:t xml:space="preserve"> зобов’язуються не розголошувати конфіденційну інформацію третім особам та не використовувати її в будь яких цілях інакше, ніж в цілях належного виконання цього Договору, як протягом строку його дії, так і після його припинення. С</w:t>
      </w:r>
      <w:r>
        <w:rPr>
          <w:rFonts w:ascii="Times New Roman" w:hAnsi="Times New Roman" w:cs="Times New Roman"/>
          <w:sz w:val="24"/>
          <w:szCs w:val="24"/>
        </w:rPr>
        <w:t>ТОРОНИ</w:t>
      </w:r>
      <w:r w:rsidRPr="00215F51">
        <w:rPr>
          <w:rFonts w:ascii="Times New Roman" w:hAnsi="Times New Roman" w:cs="Times New Roman"/>
          <w:sz w:val="24"/>
          <w:szCs w:val="24"/>
        </w:rPr>
        <w:t xml:space="preserve"> 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 </w:t>
      </w:r>
    </w:p>
    <w:p w:rsidR="00215F51" w:rsidRPr="00215F51" w:rsidRDefault="00215F51" w:rsidP="00215F51">
      <w:pPr>
        <w:pStyle w:val="1"/>
        <w:spacing w:after="0" w:line="240" w:lineRule="auto"/>
        <w:jc w:val="both"/>
        <w:rPr>
          <w:rFonts w:ascii="Times New Roman" w:hAnsi="Times New Roman" w:cs="Times New Roman"/>
          <w:sz w:val="24"/>
          <w:szCs w:val="24"/>
        </w:rPr>
      </w:pPr>
      <w:r w:rsidRPr="00215F51">
        <w:rPr>
          <w:rFonts w:ascii="Times New Roman" w:hAnsi="Times New Roman" w:cs="Times New Roman"/>
          <w:sz w:val="24"/>
          <w:szCs w:val="24"/>
        </w:rPr>
        <w:t>10.3. С</w:t>
      </w:r>
      <w:r>
        <w:rPr>
          <w:rFonts w:ascii="Times New Roman" w:hAnsi="Times New Roman" w:cs="Times New Roman"/>
          <w:sz w:val="24"/>
          <w:szCs w:val="24"/>
        </w:rPr>
        <w:t>ТОРОНИ</w:t>
      </w:r>
      <w:r w:rsidRPr="00215F51">
        <w:rPr>
          <w:rFonts w:ascii="Times New Roman" w:hAnsi="Times New Roman" w:cs="Times New Roman"/>
          <w:sz w:val="24"/>
          <w:szCs w:val="24"/>
        </w:rPr>
        <w:t xml:space="preserve"> зобов’язуються  протягом строку дії Договору, а також протягом трьох років, після закінчення строку його дії, ні при яких обставинах не розголошувати конфіденційну інформацію, і забезпечувати її захист. Конфіденційна інформація, може бути розкрита С</w:t>
      </w:r>
      <w:r>
        <w:rPr>
          <w:rFonts w:ascii="Times New Roman" w:hAnsi="Times New Roman" w:cs="Times New Roman"/>
          <w:sz w:val="24"/>
          <w:szCs w:val="24"/>
        </w:rPr>
        <w:t>ТОРОНОЮ</w:t>
      </w:r>
      <w:r w:rsidRPr="00215F51">
        <w:rPr>
          <w:rFonts w:ascii="Times New Roman" w:hAnsi="Times New Roman" w:cs="Times New Roman"/>
          <w:sz w:val="24"/>
          <w:szCs w:val="24"/>
        </w:rPr>
        <w:t xml:space="preserve"> на підставі законної вимоги органу державної влади, або рішення суду, при цьому, С</w:t>
      </w:r>
      <w:r>
        <w:rPr>
          <w:rFonts w:ascii="Times New Roman" w:hAnsi="Times New Roman" w:cs="Times New Roman"/>
          <w:sz w:val="24"/>
          <w:szCs w:val="24"/>
        </w:rPr>
        <w:t>ТОРОНА</w:t>
      </w:r>
      <w:r w:rsidRPr="00215F51">
        <w:rPr>
          <w:rFonts w:ascii="Times New Roman" w:hAnsi="Times New Roman" w:cs="Times New Roman"/>
          <w:sz w:val="24"/>
          <w:szCs w:val="24"/>
        </w:rPr>
        <w:t>, що розкриває конфіденційну інформацію, зобов’язана негайно повідомити іншу С</w:t>
      </w:r>
      <w:r>
        <w:rPr>
          <w:rFonts w:ascii="Times New Roman" w:hAnsi="Times New Roman" w:cs="Times New Roman"/>
          <w:sz w:val="24"/>
          <w:szCs w:val="24"/>
        </w:rPr>
        <w:t>ТОРОНУ</w:t>
      </w:r>
      <w:r w:rsidRPr="00215F51">
        <w:rPr>
          <w:rFonts w:ascii="Times New Roman" w:hAnsi="Times New Roman" w:cs="Times New Roman"/>
          <w:sz w:val="24"/>
          <w:szCs w:val="24"/>
        </w:rPr>
        <w:t xml:space="preserve"> про факт отримання вимоги про надання такої інформації.</w:t>
      </w:r>
    </w:p>
    <w:p w:rsidR="00215F51" w:rsidRPr="00215F51" w:rsidRDefault="00215F51" w:rsidP="00215F51">
      <w:pPr>
        <w:pStyle w:val="1"/>
        <w:spacing w:after="0" w:line="240" w:lineRule="auto"/>
        <w:jc w:val="both"/>
        <w:rPr>
          <w:rFonts w:ascii="Times New Roman" w:hAnsi="Times New Roman" w:cs="Times New Roman"/>
          <w:sz w:val="24"/>
          <w:szCs w:val="24"/>
        </w:rPr>
      </w:pPr>
      <w:r w:rsidRPr="00215F51">
        <w:rPr>
          <w:rFonts w:ascii="Times New Roman" w:hAnsi="Times New Roman" w:cs="Times New Roman"/>
          <w:sz w:val="24"/>
          <w:szCs w:val="24"/>
        </w:rPr>
        <w:t>10.4. С</w:t>
      </w:r>
      <w:r w:rsidR="000E7A90">
        <w:rPr>
          <w:rFonts w:ascii="Times New Roman" w:hAnsi="Times New Roman" w:cs="Times New Roman"/>
          <w:sz w:val="24"/>
          <w:szCs w:val="24"/>
        </w:rPr>
        <w:t>ТОРОНА</w:t>
      </w:r>
      <w:r w:rsidRPr="00215F51">
        <w:rPr>
          <w:rFonts w:ascii="Times New Roman" w:hAnsi="Times New Roman" w:cs="Times New Roman"/>
          <w:sz w:val="24"/>
          <w:szCs w:val="24"/>
        </w:rPr>
        <w:t>,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p>
    <w:p w:rsidR="00A81B68" w:rsidRDefault="00AA0E6A" w:rsidP="0069213B">
      <w:pPr>
        <w:jc w:val="center"/>
        <w:rPr>
          <w:b/>
          <w:bCs/>
        </w:rPr>
      </w:pPr>
      <w:r w:rsidRPr="00EB7AAF">
        <w:rPr>
          <w:b/>
          <w:bCs/>
        </w:rPr>
        <w:t>1</w:t>
      </w:r>
      <w:r w:rsidR="00215F51">
        <w:rPr>
          <w:b/>
          <w:bCs/>
        </w:rPr>
        <w:t>1</w:t>
      </w:r>
      <w:r w:rsidR="00A81B68" w:rsidRPr="00EB7AAF">
        <w:rPr>
          <w:b/>
          <w:bCs/>
        </w:rPr>
        <w:t>. Інші умови</w:t>
      </w:r>
    </w:p>
    <w:p w:rsidR="00F27BB8" w:rsidRPr="00E417F4" w:rsidRDefault="00F27BB8" w:rsidP="0069213B">
      <w:pPr>
        <w:tabs>
          <w:tab w:val="left" w:pos="0"/>
        </w:tabs>
        <w:ind w:firstLine="567"/>
        <w:jc w:val="both"/>
      </w:pPr>
      <w:r w:rsidRPr="00E417F4">
        <w:t>1</w:t>
      </w:r>
      <w:r w:rsidR="00215F51">
        <w:t>1</w:t>
      </w:r>
      <w:r w:rsidRPr="00E417F4">
        <w:t xml:space="preserve">.1. Зміни та доповнення до </w:t>
      </w:r>
      <w:r w:rsidR="006B4C0D">
        <w:t>ДОГОВОРУ</w:t>
      </w:r>
      <w:r w:rsidRPr="00E417F4">
        <w:t xml:space="preserve"> допускаються за взаємною згодою </w:t>
      </w:r>
      <w:r w:rsidR="00AF35C7">
        <w:t>СТОРІН</w:t>
      </w:r>
      <w:r w:rsidRPr="00E417F4">
        <w:t xml:space="preserve"> згідно з чинним в Україні законодавством.</w:t>
      </w:r>
      <w:bookmarkStart w:id="3" w:name="101"/>
      <w:bookmarkEnd w:id="3"/>
      <w:r w:rsidRPr="00E417F4">
        <w:t xml:space="preserve"> </w:t>
      </w:r>
    </w:p>
    <w:p w:rsidR="00F27BB8" w:rsidRPr="00F27BB8" w:rsidRDefault="00F27BB8" w:rsidP="0069213B">
      <w:pPr>
        <w:pStyle w:val="a9"/>
        <w:tabs>
          <w:tab w:val="left" w:pos="0"/>
        </w:tabs>
        <w:ind w:firstLine="567"/>
        <w:rPr>
          <w:color w:val="auto"/>
        </w:rPr>
      </w:pPr>
      <w:r w:rsidRPr="00F27BB8">
        <w:rPr>
          <w:color w:val="auto"/>
        </w:rPr>
        <w:t>1</w:t>
      </w:r>
      <w:r w:rsidR="00215F51">
        <w:rPr>
          <w:color w:val="auto"/>
        </w:rPr>
        <w:t>2</w:t>
      </w:r>
      <w:r w:rsidRPr="00F27BB8">
        <w:rPr>
          <w:color w:val="auto"/>
        </w:rPr>
        <w:t xml:space="preserve">.2. Умови </w:t>
      </w:r>
      <w:r w:rsidR="006B4C0D">
        <w:rPr>
          <w:color w:val="auto"/>
        </w:rPr>
        <w:t>ДОГОВОРУ</w:t>
      </w:r>
      <w:r w:rsidRPr="00F27BB8">
        <w:rPr>
          <w:color w:val="auto"/>
        </w:rPr>
        <w:t xml:space="preserve"> можуть змінюватися шляхом укладення та підписання уповноваженими представниками </w:t>
      </w:r>
      <w:r w:rsidR="00AF35C7">
        <w:rPr>
          <w:color w:val="auto"/>
        </w:rPr>
        <w:t>СТОРІН</w:t>
      </w:r>
      <w:r w:rsidRPr="00F27BB8">
        <w:rPr>
          <w:color w:val="auto"/>
        </w:rPr>
        <w:t xml:space="preserve"> відповідної Додаткової угоди.</w:t>
      </w:r>
    </w:p>
    <w:p w:rsidR="00F27BB8" w:rsidRPr="00E417F4" w:rsidRDefault="00F27BB8" w:rsidP="0069213B">
      <w:pPr>
        <w:pStyle w:val="a7"/>
        <w:ind w:firstLine="567"/>
        <w:jc w:val="both"/>
        <w:rPr>
          <w:rFonts w:ascii="Times New Roman" w:hAnsi="Times New Roman"/>
          <w:lang w:val="uk-UA"/>
        </w:rPr>
      </w:pPr>
      <w:r w:rsidRPr="00E417F4">
        <w:rPr>
          <w:rFonts w:ascii="Times New Roman" w:hAnsi="Times New Roman"/>
          <w:lang w:val="uk-UA"/>
        </w:rPr>
        <w:t>1</w:t>
      </w:r>
      <w:r w:rsidR="00215F51">
        <w:rPr>
          <w:rFonts w:ascii="Times New Roman" w:hAnsi="Times New Roman"/>
          <w:lang w:val="uk-UA"/>
        </w:rPr>
        <w:t>3</w:t>
      </w:r>
      <w:r w:rsidRPr="00E417F4">
        <w:rPr>
          <w:rFonts w:ascii="Times New Roman" w:hAnsi="Times New Roman"/>
          <w:lang w:val="uk-UA"/>
        </w:rPr>
        <w:t xml:space="preserve">.3. Інформація по </w:t>
      </w:r>
      <w:r w:rsidR="006B4C0D">
        <w:rPr>
          <w:rFonts w:ascii="Times New Roman" w:hAnsi="Times New Roman"/>
          <w:lang w:val="uk-UA"/>
        </w:rPr>
        <w:t>ДОГОВОРУ</w:t>
      </w:r>
      <w:r w:rsidRPr="00E417F4">
        <w:rPr>
          <w:rFonts w:ascii="Times New Roman" w:hAnsi="Times New Roman"/>
          <w:lang w:val="uk-UA"/>
        </w:rPr>
        <w:t xml:space="preserve"> є конфіденційною і не підлягає розголошенню без попереднього письмового погодження на це іншої </w:t>
      </w:r>
      <w:r w:rsidR="00092097">
        <w:rPr>
          <w:rFonts w:ascii="Times New Roman" w:hAnsi="Times New Roman"/>
          <w:lang w:val="uk-UA"/>
        </w:rPr>
        <w:t>СТОРОНИ</w:t>
      </w:r>
      <w:r w:rsidRPr="00E417F4">
        <w:rPr>
          <w:rFonts w:ascii="Times New Roman" w:hAnsi="Times New Roman"/>
          <w:lang w:val="uk-UA"/>
        </w:rPr>
        <w:t>, окрім випадків, передбачених</w:t>
      </w:r>
      <w:r w:rsidRPr="00E417F4">
        <w:rPr>
          <w:rFonts w:ascii="Times New Roman" w:eastAsia="Times New Roman CYR" w:hAnsi="Times New Roman"/>
          <w:lang w:val="uk-UA"/>
        </w:rPr>
        <w:t xml:space="preserve"> </w:t>
      </w:r>
      <w:r w:rsidRPr="00E417F4">
        <w:rPr>
          <w:rFonts w:ascii="Times New Roman" w:hAnsi="Times New Roman"/>
          <w:lang w:val="uk-UA"/>
        </w:rPr>
        <w:t>чинним законодавством України.</w:t>
      </w:r>
    </w:p>
    <w:p w:rsidR="00F27BB8" w:rsidRPr="00E417F4" w:rsidRDefault="00F27BB8" w:rsidP="0069213B">
      <w:pPr>
        <w:pStyle w:val="a7"/>
        <w:ind w:firstLine="567"/>
        <w:jc w:val="both"/>
        <w:rPr>
          <w:rFonts w:ascii="Times New Roman" w:hAnsi="Times New Roman"/>
          <w:lang w:val="uk-UA"/>
        </w:rPr>
      </w:pPr>
      <w:r w:rsidRPr="00E417F4">
        <w:rPr>
          <w:rFonts w:ascii="Times New Roman" w:hAnsi="Times New Roman"/>
          <w:lang w:val="uk-UA"/>
        </w:rPr>
        <w:t>1</w:t>
      </w:r>
      <w:r w:rsidR="00215F51">
        <w:rPr>
          <w:rFonts w:ascii="Times New Roman" w:hAnsi="Times New Roman"/>
          <w:lang w:val="uk-UA"/>
        </w:rPr>
        <w:t>4</w:t>
      </w:r>
      <w:r w:rsidRPr="00E417F4">
        <w:rPr>
          <w:rFonts w:ascii="Times New Roman" w:hAnsi="Times New Roman"/>
          <w:lang w:val="uk-UA"/>
        </w:rPr>
        <w:t xml:space="preserve">.4. Жодна із </w:t>
      </w:r>
      <w:r w:rsidR="00AF35C7">
        <w:rPr>
          <w:rFonts w:ascii="Times New Roman" w:hAnsi="Times New Roman"/>
          <w:lang w:val="uk-UA"/>
        </w:rPr>
        <w:t>СТОРІН</w:t>
      </w:r>
      <w:r w:rsidRPr="00E417F4">
        <w:rPr>
          <w:rFonts w:ascii="Times New Roman" w:hAnsi="Times New Roman"/>
          <w:lang w:val="uk-UA"/>
        </w:rPr>
        <w:t xml:space="preserve"> не може передавати свої права й обов’язки   по даному </w:t>
      </w:r>
      <w:r w:rsidR="006B4C0D">
        <w:rPr>
          <w:rFonts w:ascii="Times New Roman" w:hAnsi="Times New Roman"/>
          <w:lang w:val="uk-UA"/>
        </w:rPr>
        <w:t>ДОГОВОРУ</w:t>
      </w:r>
      <w:r w:rsidRPr="00E417F4">
        <w:rPr>
          <w:rFonts w:ascii="Times New Roman" w:hAnsi="Times New Roman"/>
          <w:lang w:val="uk-UA"/>
        </w:rPr>
        <w:t xml:space="preserve"> третім особам без письмової згоди  другої </w:t>
      </w:r>
      <w:r w:rsidR="00092097">
        <w:rPr>
          <w:rFonts w:ascii="Times New Roman" w:hAnsi="Times New Roman"/>
          <w:lang w:val="uk-UA"/>
        </w:rPr>
        <w:t>СТОРОНИ</w:t>
      </w:r>
      <w:r w:rsidRPr="00E417F4">
        <w:rPr>
          <w:rFonts w:ascii="Times New Roman" w:hAnsi="Times New Roman"/>
          <w:lang w:val="uk-UA"/>
        </w:rPr>
        <w:t>.</w:t>
      </w:r>
    </w:p>
    <w:p w:rsidR="00F27BB8" w:rsidRPr="00E417F4" w:rsidRDefault="00F27BB8" w:rsidP="0069213B">
      <w:pPr>
        <w:pStyle w:val="a7"/>
        <w:ind w:firstLine="567"/>
        <w:jc w:val="both"/>
        <w:rPr>
          <w:rFonts w:ascii="Times New Roman" w:hAnsi="Times New Roman"/>
          <w:lang w:val="uk-UA"/>
        </w:rPr>
      </w:pPr>
      <w:r w:rsidRPr="00E417F4">
        <w:rPr>
          <w:rFonts w:ascii="Times New Roman" w:hAnsi="Times New Roman"/>
          <w:lang w:val="uk-UA"/>
        </w:rPr>
        <w:t>1</w:t>
      </w:r>
      <w:r w:rsidR="00215F51">
        <w:rPr>
          <w:rFonts w:ascii="Times New Roman" w:hAnsi="Times New Roman"/>
          <w:lang w:val="uk-UA"/>
        </w:rPr>
        <w:t>5</w:t>
      </w:r>
      <w:r w:rsidRPr="00E417F4">
        <w:rPr>
          <w:rFonts w:ascii="Times New Roman" w:hAnsi="Times New Roman"/>
          <w:lang w:val="uk-UA"/>
        </w:rPr>
        <w:t xml:space="preserve">.5. При виконанні </w:t>
      </w:r>
      <w:r w:rsidR="006B4C0D">
        <w:rPr>
          <w:rFonts w:ascii="Times New Roman" w:hAnsi="Times New Roman"/>
          <w:lang w:val="uk-UA"/>
        </w:rPr>
        <w:t>ДОГОВОРУ</w:t>
      </w:r>
      <w:r w:rsidRPr="00E417F4">
        <w:rPr>
          <w:rFonts w:ascii="Times New Roman" w:hAnsi="Times New Roman"/>
          <w:lang w:val="uk-UA"/>
        </w:rPr>
        <w:t xml:space="preserve"> допускається передача документів засобами факсимільного зв’язку або електронної пошти з обов’язковою заміною їх на оригінали. </w:t>
      </w:r>
    </w:p>
    <w:p w:rsidR="00F27BB8" w:rsidRPr="00E417F4" w:rsidRDefault="00F27BB8" w:rsidP="0069213B">
      <w:pPr>
        <w:pStyle w:val="a7"/>
        <w:tabs>
          <w:tab w:val="left" w:pos="4440"/>
        </w:tabs>
        <w:ind w:firstLine="567"/>
        <w:jc w:val="both"/>
        <w:rPr>
          <w:rFonts w:ascii="Times New Roman" w:hAnsi="Times New Roman"/>
          <w:lang w:val="uk-UA"/>
        </w:rPr>
      </w:pPr>
      <w:r w:rsidRPr="00E417F4">
        <w:rPr>
          <w:rFonts w:ascii="Times New Roman" w:hAnsi="Times New Roman"/>
          <w:lang w:val="uk-UA"/>
        </w:rPr>
        <w:t>1</w:t>
      </w:r>
      <w:r w:rsidR="00215F51">
        <w:rPr>
          <w:rFonts w:ascii="Times New Roman" w:hAnsi="Times New Roman"/>
          <w:lang w:val="uk-UA"/>
        </w:rPr>
        <w:t>6</w:t>
      </w:r>
      <w:r w:rsidRPr="00E417F4">
        <w:rPr>
          <w:rFonts w:ascii="Times New Roman" w:hAnsi="Times New Roman"/>
          <w:lang w:val="uk-UA"/>
        </w:rPr>
        <w:t xml:space="preserve">.6. Документи передані засобами факсимільного зв’язку або електронної пошти є підставою для набуття, зміни чи припинення прав та обов’язків </w:t>
      </w:r>
      <w:r w:rsidR="00AF35C7">
        <w:rPr>
          <w:rFonts w:ascii="Times New Roman" w:hAnsi="Times New Roman"/>
          <w:lang w:val="uk-UA"/>
        </w:rPr>
        <w:t>СТОРІН</w:t>
      </w:r>
      <w:r w:rsidRPr="00E417F4">
        <w:rPr>
          <w:rFonts w:ascii="Times New Roman" w:hAnsi="Times New Roman"/>
          <w:lang w:val="uk-UA"/>
        </w:rPr>
        <w:t xml:space="preserve"> до заміни їх на оригінали.</w:t>
      </w:r>
    </w:p>
    <w:p w:rsidR="00F27BB8" w:rsidRPr="00E417F4" w:rsidRDefault="00F27BB8" w:rsidP="0069213B">
      <w:pPr>
        <w:ind w:firstLine="567"/>
        <w:jc w:val="both"/>
      </w:pPr>
      <w:r w:rsidRPr="00E417F4">
        <w:t>1</w:t>
      </w:r>
      <w:r w:rsidR="00215F51">
        <w:t>7</w:t>
      </w:r>
      <w:r w:rsidRPr="00E417F4">
        <w:t xml:space="preserve">.7. </w:t>
      </w:r>
      <w:r w:rsidR="00092097">
        <w:t>СТОРОНИ</w:t>
      </w:r>
      <w:r w:rsidRPr="00E417F4">
        <w:t xml:space="preserve"> домовилися використовувати в своїх відносинах в якості засобів зв'язку електронну пошту. Із дотриманням вимог законодавства про електронний документообіг, шляхом підписання документів із застосування електронного цифрового підпису. </w:t>
      </w:r>
    </w:p>
    <w:p w:rsidR="00F27BB8" w:rsidRPr="00E417F4" w:rsidRDefault="00F27BB8" w:rsidP="0069213B">
      <w:pPr>
        <w:jc w:val="both"/>
        <w:rPr>
          <w:shd w:val="clear" w:color="auto" w:fill="FFFFFF"/>
        </w:rPr>
      </w:pPr>
      <w:r w:rsidRPr="00E417F4">
        <w:rPr>
          <w:shd w:val="clear" w:color="auto" w:fill="FFFFFF"/>
        </w:rPr>
        <w:t xml:space="preserve">          1</w:t>
      </w:r>
      <w:r w:rsidR="00215F51">
        <w:rPr>
          <w:shd w:val="clear" w:color="auto" w:fill="FFFFFF"/>
        </w:rPr>
        <w:t>8</w:t>
      </w:r>
      <w:r w:rsidRPr="00E417F4">
        <w:rPr>
          <w:shd w:val="clear" w:color="auto" w:fill="FFFFFF"/>
        </w:rPr>
        <w:t xml:space="preserve">.8. </w:t>
      </w:r>
      <w:r>
        <w:rPr>
          <w:shd w:val="clear" w:color="auto" w:fill="FFFFFF"/>
        </w:rPr>
        <w:t>ВИКОНАВЕЦЬ</w:t>
      </w:r>
      <w:r w:rsidRPr="00E417F4">
        <w:rPr>
          <w:shd w:val="clear" w:color="auto" w:fill="FFFFFF"/>
        </w:rPr>
        <w:t xml:space="preserve"> підтверджує, що</w:t>
      </w:r>
      <w:r w:rsidRPr="00E417F4">
        <w:t xml:space="preserve"> його кінцеві </w:t>
      </w:r>
      <w:proofErr w:type="spellStart"/>
      <w:r w:rsidRPr="00E417F4">
        <w:t>бенефіціарні</w:t>
      </w:r>
      <w:proofErr w:type="spellEnd"/>
      <w:r w:rsidRPr="00E417F4">
        <w:t xml:space="preserve"> власники (у разі їх  наявності), члени правління, учасники, довірені особи, представники або будь-які інші уповноважені особи не мають фінансово-економічних, господарських, цивільно-правових відносин з </w:t>
      </w:r>
      <w:r w:rsidRPr="00E417F4">
        <w:rPr>
          <w:shd w:val="clear" w:color="auto" w:fill="FFFFFF"/>
        </w:rPr>
        <w:t xml:space="preserve">Російською Федерацією, Республікою Білорусь, Ісламською Республікою Іран, </w:t>
      </w:r>
      <w:r w:rsidRPr="00E417F4">
        <w:rPr>
          <w:shd w:val="clear" w:color="auto" w:fill="FFFFFF"/>
        </w:rPr>
        <w:lastRenderedPageBreak/>
        <w:t>Корейською Народно-Демократичною Республікою (надалі – іноземні держави зони ризику). Крім цього, Постачальник підтверджує, що:</w:t>
      </w:r>
    </w:p>
    <w:p w:rsidR="00F27BB8" w:rsidRPr="00E417F4" w:rsidRDefault="00F27BB8" w:rsidP="00092097">
      <w:pPr>
        <w:pStyle w:val="ae"/>
        <w:numPr>
          <w:ilvl w:val="0"/>
          <w:numId w:val="8"/>
        </w:numPr>
        <w:spacing w:before="0"/>
        <w:ind w:left="0" w:firstLine="567"/>
        <w:rPr>
          <w:lang w:val="uk-UA"/>
        </w:rPr>
      </w:pPr>
      <w:r w:rsidRPr="00E417F4">
        <w:rPr>
          <w:lang w:val="uk-UA"/>
        </w:rPr>
        <w:t xml:space="preserve">у структурі власності </w:t>
      </w:r>
      <w:r>
        <w:rPr>
          <w:lang w:val="uk-UA"/>
        </w:rPr>
        <w:t>ВИКОНАВЦЯ</w:t>
      </w:r>
      <w:r w:rsidRPr="00E417F4">
        <w:rPr>
          <w:lang w:val="uk-UA"/>
        </w:rPr>
        <w:t xml:space="preserve"> відсутні фізичні особи, які мають громадянство іноземної держави зони ризику;</w:t>
      </w:r>
    </w:p>
    <w:p w:rsidR="00F27BB8" w:rsidRPr="00E417F4" w:rsidRDefault="00F27BB8" w:rsidP="00092097">
      <w:pPr>
        <w:pStyle w:val="ae"/>
        <w:numPr>
          <w:ilvl w:val="0"/>
          <w:numId w:val="8"/>
        </w:numPr>
        <w:spacing w:before="0"/>
        <w:ind w:left="0" w:firstLine="567"/>
        <w:rPr>
          <w:lang w:val="uk-UA"/>
        </w:rPr>
      </w:pPr>
      <w:r w:rsidRPr="00E417F4">
        <w:rPr>
          <w:lang w:val="uk-UA"/>
        </w:rPr>
        <w:t xml:space="preserve">у структурі власності </w:t>
      </w:r>
      <w:r>
        <w:rPr>
          <w:lang w:val="uk-UA"/>
        </w:rPr>
        <w:t>ВИКОНАВЦЯ</w:t>
      </w:r>
      <w:r w:rsidRPr="00E417F4">
        <w:rPr>
          <w:lang w:val="uk-UA"/>
        </w:rPr>
        <w:t xml:space="preserve"> відсутні фізичні особи, постійним місцем проживання яких є іноземні держави зони ризику;</w:t>
      </w:r>
    </w:p>
    <w:p w:rsidR="00F27BB8" w:rsidRPr="00E417F4" w:rsidRDefault="00F27BB8" w:rsidP="00092097">
      <w:pPr>
        <w:pStyle w:val="ae"/>
        <w:numPr>
          <w:ilvl w:val="0"/>
          <w:numId w:val="8"/>
        </w:numPr>
        <w:spacing w:before="0"/>
        <w:ind w:left="0" w:firstLine="567"/>
        <w:rPr>
          <w:lang w:val="uk-UA"/>
        </w:rPr>
      </w:pPr>
      <w:r w:rsidRPr="00E417F4">
        <w:rPr>
          <w:lang w:val="uk-UA"/>
        </w:rPr>
        <w:t xml:space="preserve">у структурі власності </w:t>
      </w:r>
      <w:r>
        <w:rPr>
          <w:lang w:val="uk-UA"/>
        </w:rPr>
        <w:t>ВИКОНАВЦЯ</w:t>
      </w:r>
      <w:r w:rsidRPr="00E417F4">
        <w:rPr>
          <w:lang w:val="uk-UA"/>
        </w:rPr>
        <w:t xml:space="preserve"> відсутні юридичні особи, місцем реєстрації яких є іноземні держави зони ризику;</w:t>
      </w:r>
    </w:p>
    <w:p w:rsidR="00F27BB8" w:rsidRPr="00E417F4" w:rsidRDefault="00F27BB8" w:rsidP="00092097">
      <w:pPr>
        <w:pStyle w:val="ae"/>
        <w:numPr>
          <w:ilvl w:val="0"/>
          <w:numId w:val="8"/>
        </w:numPr>
        <w:spacing w:before="0"/>
        <w:ind w:left="0" w:firstLine="567"/>
        <w:rPr>
          <w:lang w:val="uk-UA"/>
        </w:rPr>
      </w:pPr>
      <w:r w:rsidRPr="00E417F4">
        <w:rPr>
          <w:lang w:val="uk-UA"/>
        </w:rPr>
        <w:t xml:space="preserve">в органах управління </w:t>
      </w:r>
      <w:r>
        <w:rPr>
          <w:lang w:val="uk-UA"/>
        </w:rPr>
        <w:t>ВИКОНАВЦЯ</w:t>
      </w:r>
      <w:r w:rsidRPr="00E417F4">
        <w:rPr>
          <w:lang w:val="uk-UA"/>
        </w:rPr>
        <w:t xml:space="preserve"> відсутні фізичні особи, які мають громадянство іноземної держави зони ризику;</w:t>
      </w:r>
    </w:p>
    <w:p w:rsidR="00F27BB8" w:rsidRPr="00E417F4" w:rsidRDefault="00F27BB8" w:rsidP="00092097">
      <w:pPr>
        <w:pStyle w:val="ae"/>
        <w:numPr>
          <w:ilvl w:val="0"/>
          <w:numId w:val="8"/>
        </w:numPr>
        <w:spacing w:before="0"/>
        <w:ind w:left="0" w:firstLine="567"/>
        <w:rPr>
          <w:lang w:val="uk-UA"/>
        </w:rPr>
      </w:pPr>
      <w:r w:rsidRPr="00E417F4">
        <w:rPr>
          <w:lang w:val="uk-UA"/>
        </w:rPr>
        <w:t xml:space="preserve">у </w:t>
      </w:r>
      <w:r>
        <w:rPr>
          <w:lang w:val="uk-UA"/>
        </w:rPr>
        <w:t>ВИКОНАВЦЯ</w:t>
      </w:r>
      <w:r w:rsidRPr="00E417F4">
        <w:rPr>
          <w:lang w:val="uk-UA"/>
        </w:rPr>
        <w:t xml:space="preserve"> відсутні ділові відносини з контрагентами держави зони ризику або контрагентами, які контролюються державою зони ризику;</w:t>
      </w:r>
    </w:p>
    <w:p w:rsidR="00F27BB8" w:rsidRPr="00E417F4" w:rsidRDefault="00F27BB8" w:rsidP="00092097">
      <w:pPr>
        <w:pStyle w:val="ae"/>
        <w:numPr>
          <w:ilvl w:val="0"/>
          <w:numId w:val="8"/>
        </w:numPr>
        <w:spacing w:before="0"/>
        <w:ind w:left="0" w:firstLine="567"/>
        <w:rPr>
          <w:lang w:val="uk-UA"/>
        </w:rPr>
      </w:pPr>
      <w:r w:rsidRPr="00E417F4">
        <w:rPr>
          <w:lang w:val="uk-UA"/>
        </w:rPr>
        <w:t xml:space="preserve">у </w:t>
      </w:r>
      <w:r>
        <w:rPr>
          <w:lang w:val="uk-UA"/>
        </w:rPr>
        <w:t>ВИКОНАВЦЯ</w:t>
      </w:r>
      <w:r w:rsidRPr="00E417F4">
        <w:rPr>
          <w:lang w:val="uk-UA"/>
        </w:rPr>
        <w:t xml:space="preserve"> відсутнє розташування дочірніх компаній/підприємств, філій, представництв та/або інших відокремлених структурних підрозділів на території держави зони ризику;</w:t>
      </w:r>
    </w:p>
    <w:p w:rsidR="00F27BB8" w:rsidRPr="00E417F4" w:rsidRDefault="00F27BB8" w:rsidP="00092097">
      <w:pPr>
        <w:pStyle w:val="ae"/>
        <w:numPr>
          <w:ilvl w:val="0"/>
          <w:numId w:val="8"/>
        </w:numPr>
        <w:spacing w:before="0"/>
        <w:ind w:left="0" w:firstLine="567"/>
        <w:rPr>
          <w:lang w:val="uk-UA"/>
        </w:rPr>
      </w:pPr>
      <w:r>
        <w:rPr>
          <w:lang w:val="uk-UA"/>
        </w:rPr>
        <w:t>ВИКОНАВЕЦЬ</w:t>
      </w:r>
      <w:r w:rsidRPr="00E417F4">
        <w:rPr>
          <w:lang w:val="uk-UA"/>
        </w:rPr>
        <w:t xml:space="preserve"> не є засновником, учасником, акціонером юридичних осіб разом з особами, визначеними підпунктами 1–3;</w:t>
      </w:r>
    </w:p>
    <w:p w:rsidR="00F27BB8" w:rsidRPr="00E417F4" w:rsidRDefault="00F27BB8" w:rsidP="00092097">
      <w:pPr>
        <w:pStyle w:val="ae"/>
        <w:numPr>
          <w:ilvl w:val="0"/>
          <w:numId w:val="8"/>
        </w:numPr>
        <w:spacing w:before="0"/>
        <w:ind w:left="0" w:firstLine="567"/>
        <w:rPr>
          <w:lang w:val="uk-UA"/>
        </w:rPr>
      </w:pPr>
      <w:r w:rsidRPr="00E417F4">
        <w:rPr>
          <w:lang w:val="uk-UA"/>
        </w:rPr>
        <w:t xml:space="preserve">у </w:t>
      </w:r>
      <w:r>
        <w:rPr>
          <w:lang w:val="uk-UA"/>
        </w:rPr>
        <w:t>ВИКОНАВЦЯ</w:t>
      </w:r>
      <w:r w:rsidRPr="00E417F4">
        <w:rPr>
          <w:lang w:val="uk-UA"/>
        </w:rPr>
        <w:t xml:space="preserve"> відсутні корпоративні права в юридичній особі, зареєстрованій в іноземній державі зони ризику;</w:t>
      </w:r>
    </w:p>
    <w:p w:rsidR="00F27BB8" w:rsidRPr="00E417F4" w:rsidRDefault="00F27BB8" w:rsidP="00092097">
      <w:pPr>
        <w:pStyle w:val="ae"/>
        <w:numPr>
          <w:ilvl w:val="0"/>
          <w:numId w:val="8"/>
        </w:numPr>
        <w:spacing w:before="0"/>
        <w:ind w:left="0" w:firstLine="567"/>
        <w:rPr>
          <w:lang w:val="uk-UA"/>
        </w:rPr>
      </w:pPr>
      <w:r w:rsidRPr="00E417F4">
        <w:rPr>
          <w:lang w:val="uk-UA"/>
        </w:rPr>
        <w:t xml:space="preserve">у </w:t>
      </w:r>
      <w:r>
        <w:rPr>
          <w:lang w:val="uk-UA"/>
        </w:rPr>
        <w:t>ВИКОНАВЦЯ</w:t>
      </w:r>
      <w:r w:rsidRPr="00E417F4">
        <w:rPr>
          <w:lang w:val="uk-UA"/>
        </w:rPr>
        <w:t xml:space="preserve"> відсутні цінні папери (крім акцій) юридичної особи, яка зареєстрована в іноземній державі зони ризику. </w:t>
      </w:r>
    </w:p>
    <w:p w:rsidR="00A81B68" w:rsidRPr="00EB7AAF" w:rsidRDefault="00A81B68" w:rsidP="00AF35C7">
      <w:pPr>
        <w:jc w:val="center"/>
        <w:rPr>
          <w:b/>
          <w:bCs/>
        </w:rPr>
      </w:pPr>
      <w:r w:rsidRPr="00EB7AAF">
        <w:rPr>
          <w:b/>
          <w:bCs/>
        </w:rPr>
        <w:t>1</w:t>
      </w:r>
      <w:r w:rsidR="00215F51">
        <w:rPr>
          <w:b/>
          <w:bCs/>
        </w:rPr>
        <w:t>2</w:t>
      </w:r>
      <w:r w:rsidRPr="00EB7AAF">
        <w:rPr>
          <w:b/>
          <w:bCs/>
        </w:rPr>
        <w:t xml:space="preserve">. Юридичні адреси, реквізити та підписи </w:t>
      </w:r>
      <w:r w:rsidR="00AF35C7">
        <w:rPr>
          <w:b/>
          <w:bCs/>
        </w:rPr>
        <w:t>СТОРІН</w:t>
      </w:r>
    </w:p>
    <w:p w:rsidR="0037269D" w:rsidRPr="00EB7AAF" w:rsidRDefault="0037269D" w:rsidP="00092097">
      <w:pPr>
        <w:jc w:val="both"/>
      </w:pPr>
    </w:p>
    <w:tbl>
      <w:tblPr>
        <w:tblW w:w="10065" w:type="dxa"/>
        <w:tblInd w:w="108" w:type="dxa"/>
        <w:tblLook w:val="04A0"/>
      </w:tblPr>
      <w:tblGrid>
        <w:gridCol w:w="2699"/>
        <w:gridCol w:w="236"/>
        <w:gridCol w:w="1885"/>
        <w:gridCol w:w="283"/>
        <w:gridCol w:w="765"/>
        <w:gridCol w:w="236"/>
        <w:gridCol w:w="3961"/>
      </w:tblGrid>
      <w:tr w:rsidR="00A81B68" w:rsidRPr="00EB7AAF" w:rsidTr="00A81B68">
        <w:trPr>
          <w:trHeight w:val="255"/>
        </w:trPr>
        <w:tc>
          <w:tcPr>
            <w:tcW w:w="4820" w:type="dxa"/>
            <w:gridSpan w:val="3"/>
            <w:vAlign w:val="center"/>
            <w:hideMark/>
          </w:tcPr>
          <w:p w:rsidR="00A81B68" w:rsidRPr="00EB7AAF" w:rsidRDefault="00A81B68" w:rsidP="00092097">
            <w:pPr>
              <w:jc w:val="both"/>
              <w:rPr>
                <w:b/>
                <w:bCs/>
              </w:rPr>
            </w:pPr>
            <w:r w:rsidRPr="00EB7AAF">
              <w:rPr>
                <w:b/>
                <w:bCs/>
              </w:rPr>
              <w:t>В</w:t>
            </w:r>
            <w:r w:rsidR="00EB1606" w:rsidRPr="00EB7AAF">
              <w:rPr>
                <w:b/>
                <w:bCs/>
              </w:rPr>
              <w:t>ИКОНАВЕЦЬ</w:t>
            </w:r>
          </w:p>
        </w:tc>
        <w:tc>
          <w:tcPr>
            <w:tcW w:w="283" w:type="dxa"/>
            <w:vAlign w:val="center"/>
          </w:tcPr>
          <w:p w:rsidR="00A81B68" w:rsidRPr="00EB7AAF" w:rsidRDefault="00A81B68" w:rsidP="00092097">
            <w:pPr>
              <w:jc w:val="both"/>
            </w:pPr>
          </w:p>
        </w:tc>
        <w:tc>
          <w:tcPr>
            <w:tcW w:w="4962" w:type="dxa"/>
            <w:gridSpan w:val="3"/>
            <w:vAlign w:val="center"/>
            <w:hideMark/>
          </w:tcPr>
          <w:p w:rsidR="00A81B68" w:rsidRPr="00EB7AAF" w:rsidRDefault="00A81B68" w:rsidP="00092097">
            <w:pPr>
              <w:jc w:val="both"/>
              <w:rPr>
                <w:b/>
                <w:bCs/>
              </w:rPr>
            </w:pPr>
            <w:r w:rsidRPr="00EB7AAF">
              <w:rPr>
                <w:b/>
                <w:bCs/>
              </w:rPr>
              <w:t>З</w:t>
            </w:r>
            <w:r w:rsidR="00EB1606" w:rsidRPr="00EB7AAF">
              <w:rPr>
                <w:b/>
                <w:bCs/>
              </w:rPr>
              <w:t>АМОВНИК</w:t>
            </w:r>
          </w:p>
        </w:tc>
      </w:tr>
      <w:tr w:rsidR="00A81B68" w:rsidRPr="00EB7AAF" w:rsidTr="00A81B68">
        <w:trPr>
          <w:trHeight w:val="507"/>
        </w:trPr>
        <w:tc>
          <w:tcPr>
            <w:tcW w:w="5103" w:type="dxa"/>
            <w:gridSpan w:val="4"/>
            <w:hideMark/>
          </w:tcPr>
          <w:p w:rsidR="00A81B68" w:rsidRPr="00EB7AAF" w:rsidRDefault="00A81B68" w:rsidP="00092097">
            <w:pPr>
              <w:jc w:val="both"/>
            </w:pPr>
          </w:p>
        </w:tc>
        <w:tc>
          <w:tcPr>
            <w:tcW w:w="4962" w:type="dxa"/>
            <w:gridSpan w:val="3"/>
            <w:hideMark/>
          </w:tcPr>
          <w:p w:rsidR="00A81B68" w:rsidRPr="00EB7AAF" w:rsidRDefault="00A81B68" w:rsidP="00092097">
            <w:pPr>
              <w:jc w:val="both"/>
            </w:pPr>
            <w:r w:rsidRPr="00EB7AAF">
              <w:t>ПУБЛІЧНЕ АКЦІОНЕРНЕ ТОВАРИСТВО "СУМИХІМПРОМ"</w:t>
            </w:r>
          </w:p>
        </w:tc>
      </w:tr>
      <w:tr w:rsidR="00A81B68" w:rsidRPr="00EB7AAF" w:rsidTr="00A81B68">
        <w:trPr>
          <w:trHeight w:val="507"/>
        </w:trPr>
        <w:tc>
          <w:tcPr>
            <w:tcW w:w="5103" w:type="dxa"/>
            <w:gridSpan w:val="4"/>
            <w:hideMark/>
          </w:tcPr>
          <w:p w:rsidR="00A81B68" w:rsidRPr="00EB7AAF" w:rsidRDefault="00A81B68" w:rsidP="00092097">
            <w:pPr>
              <w:jc w:val="both"/>
            </w:pPr>
          </w:p>
        </w:tc>
        <w:tc>
          <w:tcPr>
            <w:tcW w:w="4962" w:type="dxa"/>
            <w:gridSpan w:val="3"/>
            <w:hideMark/>
          </w:tcPr>
          <w:p w:rsidR="00A81B68" w:rsidRPr="00EB7AAF" w:rsidRDefault="00A81B68" w:rsidP="00092097">
            <w:pPr>
              <w:jc w:val="both"/>
            </w:pPr>
            <w:smartTag w:uri="urn:schemas-microsoft-com:office:smarttags" w:element="metricconverter">
              <w:smartTagPr>
                <w:attr w:name="ProductID" w:val="40003, м"/>
              </w:smartTagPr>
              <w:r w:rsidRPr="00EB7AAF">
                <w:t xml:space="preserve">40003, </w:t>
              </w:r>
              <w:proofErr w:type="spellStart"/>
              <w:r w:rsidRPr="00EB7AAF">
                <w:t>м</w:t>
              </w:r>
            </w:smartTag>
            <w:r w:rsidRPr="00EB7AAF">
              <w:t>.Суми</w:t>
            </w:r>
            <w:proofErr w:type="spellEnd"/>
            <w:r w:rsidRPr="00EB7AAF">
              <w:t>,</w:t>
            </w:r>
          </w:p>
          <w:p w:rsidR="00A81B68" w:rsidRPr="00EB7AAF" w:rsidRDefault="00A81B68" w:rsidP="00092097">
            <w:pPr>
              <w:jc w:val="both"/>
            </w:pPr>
            <w:r w:rsidRPr="00EB7AAF">
              <w:t xml:space="preserve">вул. </w:t>
            </w:r>
            <w:proofErr w:type="spellStart"/>
            <w:r w:rsidRPr="00EB7AAF">
              <w:t>Харкiвська</w:t>
            </w:r>
            <w:proofErr w:type="spellEnd"/>
            <w:r w:rsidRPr="00EB7AAF">
              <w:t>, п/в 12</w:t>
            </w:r>
          </w:p>
        </w:tc>
      </w:tr>
      <w:tr w:rsidR="00A81B68" w:rsidRPr="00EB7AAF" w:rsidTr="00A81B68">
        <w:trPr>
          <w:trHeight w:val="507"/>
        </w:trPr>
        <w:tc>
          <w:tcPr>
            <w:tcW w:w="5103" w:type="dxa"/>
            <w:gridSpan w:val="4"/>
            <w:hideMark/>
          </w:tcPr>
          <w:p w:rsidR="00A81B68" w:rsidRPr="00EB7AAF" w:rsidRDefault="00A81B68" w:rsidP="00092097">
            <w:pPr>
              <w:jc w:val="both"/>
            </w:pPr>
          </w:p>
        </w:tc>
        <w:tc>
          <w:tcPr>
            <w:tcW w:w="4962" w:type="dxa"/>
            <w:gridSpan w:val="3"/>
            <w:hideMark/>
          </w:tcPr>
          <w:p w:rsidR="00740094" w:rsidRPr="00EB7AAF" w:rsidRDefault="00740094" w:rsidP="00092097">
            <w:pPr>
              <w:jc w:val="both"/>
            </w:pPr>
            <w:r w:rsidRPr="00EB7AAF">
              <w:t>IBAN UA543375680000026009301027718,</w:t>
            </w:r>
          </w:p>
          <w:p w:rsidR="00740094" w:rsidRPr="00EB7AAF" w:rsidRDefault="00740094" w:rsidP="00092097">
            <w:pPr>
              <w:jc w:val="both"/>
            </w:pPr>
            <w:r w:rsidRPr="00EB7AAF">
              <w:t>Філія – Сумське обласне управління</w:t>
            </w:r>
          </w:p>
          <w:p w:rsidR="00740094" w:rsidRPr="00EB7AAF" w:rsidRDefault="00740094" w:rsidP="00092097">
            <w:pPr>
              <w:jc w:val="both"/>
            </w:pPr>
            <w:r w:rsidRPr="00EB7AAF">
              <w:t>АТ «Ощадбанк»,</w:t>
            </w:r>
          </w:p>
          <w:p w:rsidR="00740094" w:rsidRPr="00EB7AAF" w:rsidRDefault="00740094" w:rsidP="00092097">
            <w:pPr>
              <w:jc w:val="both"/>
            </w:pPr>
            <w:r w:rsidRPr="00EB7AAF">
              <w:t>код ЄДРПОУ 05766356,</w:t>
            </w:r>
          </w:p>
          <w:p w:rsidR="00740094" w:rsidRPr="00EB7AAF" w:rsidRDefault="00740094" w:rsidP="00092097">
            <w:pPr>
              <w:jc w:val="both"/>
            </w:pPr>
            <w:r w:rsidRPr="00EB7AAF">
              <w:t>ІПН 057663518289,</w:t>
            </w:r>
          </w:p>
          <w:p w:rsidR="00740094" w:rsidRPr="00AC3012" w:rsidRDefault="00740094" w:rsidP="00092097">
            <w:pPr>
              <w:jc w:val="both"/>
              <w:rPr>
                <w:lang w:val="en-US"/>
              </w:rPr>
            </w:pPr>
            <w:proofErr w:type="spellStart"/>
            <w:r w:rsidRPr="00EB7AAF">
              <w:t>тел.факс</w:t>
            </w:r>
            <w:proofErr w:type="spellEnd"/>
            <w:r w:rsidRPr="00EB7AAF">
              <w:t>: +380(542) 68-3</w:t>
            </w:r>
            <w:r w:rsidR="00AC3012">
              <w:rPr>
                <w:lang w:val="en-US"/>
              </w:rPr>
              <w:t>4</w:t>
            </w:r>
            <w:r w:rsidRPr="00EB7AAF">
              <w:t>-</w:t>
            </w:r>
            <w:r w:rsidR="00AC3012">
              <w:rPr>
                <w:lang w:val="en-US"/>
              </w:rPr>
              <w:t>86</w:t>
            </w:r>
          </w:p>
          <w:p w:rsidR="005930D0" w:rsidRPr="00EB7AAF" w:rsidRDefault="00740094" w:rsidP="00092097">
            <w:pPr>
              <w:jc w:val="both"/>
            </w:pPr>
            <w:r w:rsidRPr="00EB7AAF">
              <w:rPr>
                <w:lang w:eastAsia="zh-CN"/>
              </w:rPr>
              <w:t>e-</w:t>
            </w:r>
            <w:proofErr w:type="spellStart"/>
            <w:r w:rsidRPr="00EB7AAF">
              <w:rPr>
                <w:lang w:eastAsia="zh-CN"/>
              </w:rPr>
              <w:t>mail</w:t>
            </w:r>
            <w:proofErr w:type="spellEnd"/>
            <w:r w:rsidRPr="00EB7AAF">
              <w:rPr>
                <w:lang w:eastAsia="zh-CN"/>
              </w:rPr>
              <w:t>:</w:t>
            </w:r>
            <w:r w:rsidRPr="00EB7AAF">
              <w:t xml:space="preserve"> priyomnaya@sumykhimprom.org.ua</w:t>
            </w:r>
          </w:p>
        </w:tc>
      </w:tr>
      <w:tr w:rsidR="00A81B68" w:rsidRPr="00EB7AAF" w:rsidTr="00A81B68">
        <w:trPr>
          <w:trHeight w:val="267"/>
        </w:trPr>
        <w:tc>
          <w:tcPr>
            <w:tcW w:w="5103" w:type="dxa"/>
            <w:gridSpan w:val="4"/>
            <w:hideMark/>
          </w:tcPr>
          <w:p w:rsidR="00A81B68" w:rsidRPr="00EB7AAF" w:rsidRDefault="00A81B68" w:rsidP="00092097">
            <w:pPr>
              <w:jc w:val="both"/>
            </w:pPr>
          </w:p>
        </w:tc>
        <w:tc>
          <w:tcPr>
            <w:tcW w:w="4962" w:type="dxa"/>
            <w:gridSpan w:val="3"/>
            <w:hideMark/>
          </w:tcPr>
          <w:p w:rsidR="00AC3012" w:rsidRDefault="00AC3012" w:rsidP="00092097">
            <w:pPr>
              <w:jc w:val="both"/>
              <w:rPr>
                <w:lang w:val="en-US"/>
              </w:rPr>
            </w:pPr>
          </w:p>
          <w:p w:rsidR="00A81B68" w:rsidRPr="00AC3012" w:rsidRDefault="0037269D" w:rsidP="00092097">
            <w:pPr>
              <w:jc w:val="both"/>
              <w:rPr>
                <w:b/>
              </w:rPr>
            </w:pPr>
            <w:r w:rsidRPr="00AC3012">
              <w:rPr>
                <w:b/>
              </w:rPr>
              <w:t>Голова правління</w:t>
            </w:r>
          </w:p>
        </w:tc>
      </w:tr>
      <w:tr w:rsidR="00A81B68" w:rsidRPr="00EB7AAF" w:rsidTr="00A81B68">
        <w:trPr>
          <w:trHeight w:val="267"/>
        </w:trPr>
        <w:tc>
          <w:tcPr>
            <w:tcW w:w="5103" w:type="dxa"/>
            <w:gridSpan w:val="4"/>
          </w:tcPr>
          <w:p w:rsidR="00A81B68" w:rsidRPr="00EB7AAF" w:rsidRDefault="00A81B68" w:rsidP="00092097">
            <w:pPr>
              <w:jc w:val="both"/>
            </w:pPr>
          </w:p>
        </w:tc>
        <w:tc>
          <w:tcPr>
            <w:tcW w:w="4962" w:type="dxa"/>
            <w:gridSpan w:val="3"/>
            <w:hideMark/>
          </w:tcPr>
          <w:p w:rsidR="00A81B68" w:rsidRPr="00EB7AAF" w:rsidRDefault="00A81B68" w:rsidP="00092097">
            <w:pPr>
              <w:jc w:val="both"/>
            </w:pPr>
          </w:p>
        </w:tc>
      </w:tr>
      <w:tr w:rsidR="00A81B68" w:rsidRPr="00EB7AAF" w:rsidTr="00A81B68">
        <w:trPr>
          <w:trHeight w:val="267"/>
        </w:trPr>
        <w:tc>
          <w:tcPr>
            <w:tcW w:w="5103" w:type="dxa"/>
            <w:gridSpan w:val="4"/>
            <w:vAlign w:val="center"/>
          </w:tcPr>
          <w:p w:rsidR="00A81B68" w:rsidRPr="00EB7AAF" w:rsidRDefault="00A81B68" w:rsidP="00092097">
            <w:pPr>
              <w:jc w:val="both"/>
            </w:pPr>
          </w:p>
        </w:tc>
        <w:tc>
          <w:tcPr>
            <w:tcW w:w="4962" w:type="dxa"/>
            <w:gridSpan w:val="3"/>
            <w:vAlign w:val="center"/>
          </w:tcPr>
          <w:p w:rsidR="00A81B68" w:rsidRPr="00EB7AAF" w:rsidRDefault="00A81B68" w:rsidP="00092097">
            <w:pPr>
              <w:jc w:val="both"/>
            </w:pPr>
          </w:p>
        </w:tc>
      </w:tr>
      <w:tr w:rsidR="00A81B68" w:rsidRPr="00EB7AAF" w:rsidTr="00A81B68">
        <w:trPr>
          <w:trHeight w:val="255"/>
        </w:trPr>
        <w:tc>
          <w:tcPr>
            <w:tcW w:w="5103" w:type="dxa"/>
            <w:gridSpan w:val="4"/>
            <w:vAlign w:val="center"/>
            <w:hideMark/>
          </w:tcPr>
          <w:p w:rsidR="00A81B68" w:rsidRPr="00EB7AAF" w:rsidRDefault="002C354A" w:rsidP="00092097">
            <w:pPr>
              <w:jc w:val="both"/>
            </w:pPr>
            <w:r w:rsidRPr="00EB7AAF">
              <w:t>______________</w:t>
            </w:r>
            <w:r w:rsidR="00A81B68" w:rsidRPr="00EB7AAF">
              <w:t xml:space="preserve">_ </w:t>
            </w:r>
          </w:p>
        </w:tc>
        <w:tc>
          <w:tcPr>
            <w:tcW w:w="4962" w:type="dxa"/>
            <w:gridSpan w:val="3"/>
            <w:vAlign w:val="center"/>
            <w:hideMark/>
          </w:tcPr>
          <w:p w:rsidR="00A81B68" w:rsidRPr="00EB7AAF" w:rsidRDefault="002C354A" w:rsidP="00092097">
            <w:pPr>
              <w:jc w:val="both"/>
            </w:pPr>
            <w:r w:rsidRPr="00EB7AAF">
              <w:t>____________</w:t>
            </w:r>
            <w:r w:rsidR="00A81B68" w:rsidRPr="00EB7AAF">
              <w:t xml:space="preserve">___ </w:t>
            </w:r>
            <w:r w:rsidR="00740094" w:rsidRPr="00EB7AAF">
              <w:rPr>
                <w:spacing w:val="-6"/>
              </w:rPr>
              <w:t>Валерій ЗАХАРЕНКО</w:t>
            </w:r>
          </w:p>
        </w:tc>
      </w:tr>
      <w:tr w:rsidR="00A81B68" w:rsidRPr="00EB7AAF" w:rsidTr="00A81B68">
        <w:trPr>
          <w:trHeight w:val="255"/>
        </w:trPr>
        <w:tc>
          <w:tcPr>
            <w:tcW w:w="2699" w:type="dxa"/>
            <w:vAlign w:val="center"/>
            <w:hideMark/>
          </w:tcPr>
          <w:p w:rsidR="00A81B68" w:rsidRPr="00EB7AAF" w:rsidRDefault="00A81B68" w:rsidP="00092097">
            <w:pPr>
              <w:jc w:val="both"/>
            </w:pPr>
            <w:r w:rsidRPr="00EB7AAF">
              <w:t>М.П.</w:t>
            </w:r>
          </w:p>
        </w:tc>
        <w:tc>
          <w:tcPr>
            <w:tcW w:w="236" w:type="dxa"/>
            <w:vAlign w:val="center"/>
          </w:tcPr>
          <w:p w:rsidR="00A81B68" w:rsidRPr="00EB7AAF" w:rsidRDefault="00A81B68" w:rsidP="00092097">
            <w:pPr>
              <w:jc w:val="both"/>
            </w:pPr>
          </w:p>
        </w:tc>
        <w:tc>
          <w:tcPr>
            <w:tcW w:w="1885" w:type="dxa"/>
            <w:vAlign w:val="center"/>
          </w:tcPr>
          <w:p w:rsidR="00A81B68" w:rsidRPr="00EB7AAF" w:rsidRDefault="00A81B68" w:rsidP="00092097">
            <w:pPr>
              <w:jc w:val="both"/>
            </w:pPr>
          </w:p>
        </w:tc>
        <w:tc>
          <w:tcPr>
            <w:tcW w:w="283" w:type="dxa"/>
            <w:vAlign w:val="center"/>
          </w:tcPr>
          <w:p w:rsidR="00A81B68" w:rsidRPr="00EB7AAF" w:rsidRDefault="00A81B68" w:rsidP="00092097">
            <w:pPr>
              <w:jc w:val="both"/>
            </w:pPr>
          </w:p>
        </w:tc>
        <w:tc>
          <w:tcPr>
            <w:tcW w:w="765" w:type="dxa"/>
            <w:vAlign w:val="center"/>
            <w:hideMark/>
          </w:tcPr>
          <w:p w:rsidR="00A81B68" w:rsidRPr="00EB7AAF" w:rsidRDefault="00A81B68" w:rsidP="00092097">
            <w:pPr>
              <w:jc w:val="both"/>
            </w:pPr>
            <w:r w:rsidRPr="00EB7AAF">
              <w:t>М.П.</w:t>
            </w:r>
          </w:p>
        </w:tc>
        <w:tc>
          <w:tcPr>
            <w:tcW w:w="236" w:type="dxa"/>
            <w:vAlign w:val="center"/>
          </w:tcPr>
          <w:p w:rsidR="00A81B68" w:rsidRPr="00EB7AAF" w:rsidRDefault="00A81B68" w:rsidP="00092097">
            <w:pPr>
              <w:jc w:val="both"/>
            </w:pPr>
          </w:p>
        </w:tc>
        <w:tc>
          <w:tcPr>
            <w:tcW w:w="3961" w:type="dxa"/>
            <w:vAlign w:val="center"/>
          </w:tcPr>
          <w:p w:rsidR="00A81B68" w:rsidRPr="00EB7AAF" w:rsidRDefault="00A81B68" w:rsidP="00092097">
            <w:pPr>
              <w:jc w:val="both"/>
            </w:pPr>
          </w:p>
        </w:tc>
      </w:tr>
    </w:tbl>
    <w:p w:rsidR="00A81B68" w:rsidRDefault="00A81B68" w:rsidP="00AC3012">
      <w:pPr>
        <w:jc w:val="both"/>
        <w:rPr>
          <w:snapToGrid w:val="0"/>
          <w:sz w:val="28"/>
          <w:szCs w:val="28"/>
        </w:rPr>
      </w:pPr>
    </w:p>
    <w:sectPr w:rsidR="00A81B68" w:rsidSect="00FC4C87">
      <w:headerReference w:type="default" r:id="rId8"/>
      <w:pgSz w:w="11906" w:h="16838"/>
      <w:pgMar w:top="851" w:right="707" w:bottom="851" w:left="1276" w:header="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2D" w:rsidRDefault="000B712D" w:rsidP="00A71A7F">
      <w:r>
        <w:separator/>
      </w:r>
    </w:p>
  </w:endnote>
  <w:endnote w:type="continuationSeparator" w:id="0">
    <w:p w:rsidR="000B712D" w:rsidRDefault="000B712D" w:rsidP="00A71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2D" w:rsidRDefault="000B712D" w:rsidP="00A71A7F">
      <w:r>
        <w:separator/>
      </w:r>
    </w:p>
  </w:footnote>
  <w:footnote w:type="continuationSeparator" w:id="0">
    <w:p w:rsidR="000B712D" w:rsidRDefault="000B712D" w:rsidP="00A7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2D" w:rsidRPr="00020D4F" w:rsidRDefault="000B712D">
    <w:pPr>
      <w:pStyle w:val="a3"/>
      <w:jc w:val="center"/>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595EDDF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ascii="Calibri" w:hAnsi="Calibri" w:cs="Calibri"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C235C9E"/>
    <w:multiLevelType w:val="hybridMultilevel"/>
    <w:tmpl w:val="A6D233A8"/>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C48451D"/>
    <w:multiLevelType w:val="hybridMultilevel"/>
    <w:tmpl w:val="AD96F868"/>
    <w:lvl w:ilvl="0" w:tplc="84BA6ED0">
      <w:start w:val="31"/>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DD37B7"/>
    <w:multiLevelType w:val="hybridMultilevel"/>
    <w:tmpl w:val="346C6152"/>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nsid w:val="13FA11FE"/>
    <w:multiLevelType w:val="multilevel"/>
    <w:tmpl w:val="8F5AFB68"/>
    <w:lvl w:ilvl="0">
      <w:start w:val="1"/>
      <w:numFmt w:val="decimal"/>
      <w:lvlText w:val="%1."/>
      <w:lvlJc w:val="left"/>
      <w:pPr>
        <w:ind w:left="1069" w:hanging="360"/>
      </w:pPr>
      <w:rPr>
        <w:rFonts w:hint="default"/>
      </w:rPr>
    </w:lvl>
    <w:lvl w:ilvl="1">
      <w:start w:val="1"/>
      <w:numFmt w:val="decimal"/>
      <w:isLgl/>
      <w:lvlText w:val="%1.%2"/>
      <w:lvlJc w:val="left"/>
      <w:pPr>
        <w:ind w:left="1864" w:hanging="1155"/>
      </w:pPr>
      <w:rPr>
        <w:rFonts w:hint="default"/>
        <w:b w:val="0"/>
        <w:color w:val="auto"/>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4784B8B"/>
    <w:multiLevelType w:val="multilevel"/>
    <w:tmpl w:val="6E16B72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1566" w:hanging="432"/>
      </w:pPr>
      <w:rPr>
        <w:b w:val="0"/>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AE4578B"/>
    <w:multiLevelType w:val="hybridMultilevel"/>
    <w:tmpl w:val="601A1E80"/>
    <w:lvl w:ilvl="0" w:tplc="0419000F">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7">
    <w:nsid w:val="4C244D37"/>
    <w:multiLevelType w:val="multilevel"/>
    <w:tmpl w:val="041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005153"/>
    <w:multiLevelType w:val="hybridMultilevel"/>
    <w:tmpl w:val="F80C7106"/>
    <w:lvl w:ilvl="0" w:tplc="566E4218">
      <w:start w:val="1"/>
      <w:numFmt w:val="decimal"/>
      <w:lvlText w:val="%1."/>
      <w:lvlJc w:val="left"/>
      <w:pPr>
        <w:ind w:left="360" w:hanging="360"/>
      </w:pPr>
      <w:rPr>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A5D3B68"/>
    <w:multiLevelType w:val="hybridMultilevel"/>
    <w:tmpl w:val="AEF68FE4"/>
    <w:lvl w:ilvl="0" w:tplc="E81633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902B69"/>
    <w:multiLevelType w:val="hybridMultilevel"/>
    <w:tmpl w:val="D9CE34C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2307B9A"/>
    <w:multiLevelType w:val="multilevel"/>
    <w:tmpl w:val="07EEA4AC"/>
    <w:lvl w:ilvl="0">
      <w:start w:val="6"/>
      <w:numFmt w:val="decimal"/>
      <w:lvlText w:val="%1."/>
      <w:lvlJc w:val="left"/>
      <w:pPr>
        <w:ind w:left="360" w:hanging="360"/>
      </w:pPr>
      <w:rPr>
        <w:rFonts w:eastAsia="Calibri" w:hint="default"/>
      </w:rPr>
    </w:lvl>
    <w:lvl w:ilvl="1">
      <w:start w:val="1"/>
      <w:numFmt w:val="decimal"/>
      <w:lvlText w:val="%1.%2."/>
      <w:lvlJc w:val="left"/>
      <w:pPr>
        <w:ind w:left="1778"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616" w:hanging="108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8244" w:hanging="144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872" w:hanging="1800"/>
      </w:pPr>
      <w:rPr>
        <w:rFonts w:eastAsia="Calibri"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8"/>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2"/>
  </w:num>
  <w:num w:numId="12">
    <w:abstractNumId w:val="10"/>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1617"/>
  </w:hdrShapeDefaults>
  <w:footnotePr>
    <w:footnote w:id="-1"/>
    <w:footnote w:id="0"/>
  </w:footnotePr>
  <w:endnotePr>
    <w:endnote w:id="-1"/>
    <w:endnote w:id="0"/>
  </w:endnotePr>
  <w:compat/>
  <w:rsids>
    <w:rsidRoot w:val="00292EE1"/>
    <w:rsid w:val="00005635"/>
    <w:rsid w:val="000125F0"/>
    <w:rsid w:val="00016A69"/>
    <w:rsid w:val="00020D4F"/>
    <w:rsid w:val="00024BED"/>
    <w:rsid w:val="0003465F"/>
    <w:rsid w:val="00036E4B"/>
    <w:rsid w:val="000432AD"/>
    <w:rsid w:val="00092097"/>
    <w:rsid w:val="00094136"/>
    <w:rsid w:val="00097A20"/>
    <w:rsid w:val="000A3913"/>
    <w:rsid w:val="000A6296"/>
    <w:rsid w:val="000B4996"/>
    <w:rsid w:val="000B712D"/>
    <w:rsid w:val="000D0F04"/>
    <w:rsid w:val="000E4EDC"/>
    <w:rsid w:val="000E57F7"/>
    <w:rsid w:val="000E7A90"/>
    <w:rsid w:val="000F5F9D"/>
    <w:rsid w:val="000F600B"/>
    <w:rsid w:val="00105448"/>
    <w:rsid w:val="00126931"/>
    <w:rsid w:val="00134645"/>
    <w:rsid w:val="00143507"/>
    <w:rsid w:val="00143C52"/>
    <w:rsid w:val="00161390"/>
    <w:rsid w:val="00167207"/>
    <w:rsid w:val="00183385"/>
    <w:rsid w:val="00191862"/>
    <w:rsid w:val="001A02A9"/>
    <w:rsid w:val="001A0F3F"/>
    <w:rsid w:val="001B0951"/>
    <w:rsid w:val="001C339B"/>
    <w:rsid w:val="001C665E"/>
    <w:rsid w:val="001D0A93"/>
    <w:rsid w:val="001E318A"/>
    <w:rsid w:val="001E7A61"/>
    <w:rsid w:val="00215F51"/>
    <w:rsid w:val="00227836"/>
    <w:rsid w:val="00237F22"/>
    <w:rsid w:val="0024469E"/>
    <w:rsid w:val="002579D7"/>
    <w:rsid w:val="002607C2"/>
    <w:rsid w:val="0026121C"/>
    <w:rsid w:val="00261EC6"/>
    <w:rsid w:val="002672E7"/>
    <w:rsid w:val="0028434F"/>
    <w:rsid w:val="00292EE1"/>
    <w:rsid w:val="0029444D"/>
    <w:rsid w:val="002A0C6F"/>
    <w:rsid w:val="002A6732"/>
    <w:rsid w:val="002C18F4"/>
    <w:rsid w:val="002C354A"/>
    <w:rsid w:val="002D1861"/>
    <w:rsid w:val="002F1188"/>
    <w:rsid w:val="002F3B5D"/>
    <w:rsid w:val="00307F56"/>
    <w:rsid w:val="00321AA7"/>
    <w:rsid w:val="00322F13"/>
    <w:rsid w:val="00323EE5"/>
    <w:rsid w:val="00325D19"/>
    <w:rsid w:val="0037065A"/>
    <w:rsid w:val="0037269D"/>
    <w:rsid w:val="00397B71"/>
    <w:rsid w:val="003A12E6"/>
    <w:rsid w:val="003E1DEB"/>
    <w:rsid w:val="004031B1"/>
    <w:rsid w:val="004153B1"/>
    <w:rsid w:val="00416B30"/>
    <w:rsid w:val="004214E4"/>
    <w:rsid w:val="0043006A"/>
    <w:rsid w:val="00432179"/>
    <w:rsid w:val="004330AC"/>
    <w:rsid w:val="004347AC"/>
    <w:rsid w:val="004421A7"/>
    <w:rsid w:val="00471A97"/>
    <w:rsid w:val="004A20C5"/>
    <w:rsid w:val="004A51DF"/>
    <w:rsid w:val="004A6AA5"/>
    <w:rsid w:val="004A793D"/>
    <w:rsid w:val="004B62E1"/>
    <w:rsid w:val="004C0C6E"/>
    <w:rsid w:val="004C2998"/>
    <w:rsid w:val="004E7587"/>
    <w:rsid w:val="00516B44"/>
    <w:rsid w:val="00524CAE"/>
    <w:rsid w:val="00525426"/>
    <w:rsid w:val="00550E53"/>
    <w:rsid w:val="0055645F"/>
    <w:rsid w:val="00562818"/>
    <w:rsid w:val="00564291"/>
    <w:rsid w:val="005864CE"/>
    <w:rsid w:val="005930D0"/>
    <w:rsid w:val="005945B2"/>
    <w:rsid w:val="005D00A4"/>
    <w:rsid w:val="005D1180"/>
    <w:rsid w:val="005D45A9"/>
    <w:rsid w:val="005D7042"/>
    <w:rsid w:val="005F20F6"/>
    <w:rsid w:val="0060137B"/>
    <w:rsid w:val="00603D58"/>
    <w:rsid w:val="00605D0E"/>
    <w:rsid w:val="00606B3E"/>
    <w:rsid w:val="00624981"/>
    <w:rsid w:val="00627703"/>
    <w:rsid w:val="00642274"/>
    <w:rsid w:val="0065624F"/>
    <w:rsid w:val="00671F14"/>
    <w:rsid w:val="00680561"/>
    <w:rsid w:val="00681E48"/>
    <w:rsid w:val="0069213B"/>
    <w:rsid w:val="006B24F2"/>
    <w:rsid w:val="006B4C0D"/>
    <w:rsid w:val="006B6AEE"/>
    <w:rsid w:val="006C66C6"/>
    <w:rsid w:val="006D68B8"/>
    <w:rsid w:val="006E4345"/>
    <w:rsid w:val="006E4F76"/>
    <w:rsid w:val="006E77A6"/>
    <w:rsid w:val="006F34E7"/>
    <w:rsid w:val="006F651F"/>
    <w:rsid w:val="0070039F"/>
    <w:rsid w:val="007009C0"/>
    <w:rsid w:val="00701779"/>
    <w:rsid w:val="0070385E"/>
    <w:rsid w:val="00705DB5"/>
    <w:rsid w:val="007121FB"/>
    <w:rsid w:val="00720E06"/>
    <w:rsid w:val="00732C67"/>
    <w:rsid w:val="007337FC"/>
    <w:rsid w:val="00740094"/>
    <w:rsid w:val="00742B19"/>
    <w:rsid w:val="00760667"/>
    <w:rsid w:val="00763292"/>
    <w:rsid w:val="007851E8"/>
    <w:rsid w:val="007A3C2A"/>
    <w:rsid w:val="007A6B7E"/>
    <w:rsid w:val="007A6D5D"/>
    <w:rsid w:val="007B6B5B"/>
    <w:rsid w:val="007C132A"/>
    <w:rsid w:val="007D180A"/>
    <w:rsid w:val="007E1492"/>
    <w:rsid w:val="00801BF9"/>
    <w:rsid w:val="00822621"/>
    <w:rsid w:val="00850F39"/>
    <w:rsid w:val="008654AD"/>
    <w:rsid w:val="008A234C"/>
    <w:rsid w:val="008A5CC8"/>
    <w:rsid w:val="008A7DC1"/>
    <w:rsid w:val="008B4411"/>
    <w:rsid w:val="008D3F69"/>
    <w:rsid w:val="008D5001"/>
    <w:rsid w:val="008E647E"/>
    <w:rsid w:val="009103A7"/>
    <w:rsid w:val="0091711D"/>
    <w:rsid w:val="00927E5B"/>
    <w:rsid w:val="009412EC"/>
    <w:rsid w:val="00943CA5"/>
    <w:rsid w:val="009468FF"/>
    <w:rsid w:val="009537CA"/>
    <w:rsid w:val="00960213"/>
    <w:rsid w:val="00965753"/>
    <w:rsid w:val="00980624"/>
    <w:rsid w:val="00994095"/>
    <w:rsid w:val="009A32E0"/>
    <w:rsid w:val="009B4526"/>
    <w:rsid w:val="009B45B7"/>
    <w:rsid w:val="009B488D"/>
    <w:rsid w:val="009B59A7"/>
    <w:rsid w:val="009C107C"/>
    <w:rsid w:val="009E4BCA"/>
    <w:rsid w:val="009E5899"/>
    <w:rsid w:val="00A02E2D"/>
    <w:rsid w:val="00A24632"/>
    <w:rsid w:val="00A3358E"/>
    <w:rsid w:val="00A33D04"/>
    <w:rsid w:val="00A350EA"/>
    <w:rsid w:val="00A400D5"/>
    <w:rsid w:val="00A611A8"/>
    <w:rsid w:val="00A668C5"/>
    <w:rsid w:val="00A71A7F"/>
    <w:rsid w:val="00A75605"/>
    <w:rsid w:val="00A77AF5"/>
    <w:rsid w:val="00A81B68"/>
    <w:rsid w:val="00A85655"/>
    <w:rsid w:val="00A96CE0"/>
    <w:rsid w:val="00AA0E6A"/>
    <w:rsid w:val="00AA48FE"/>
    <w:rsid w:val="00AC3012"/>
    <w:rsid w:val="00AD4889"/>
    <w:rsid w:val="00AD79C6"/>
    <w:rsid w:val="00AF1C3C"/>
    <w:rsid w:val="00AF35C7"/>
    <w:rsid w:val="00AF6219"/>
    <w:rsid w:val="00B041BA"/>
    <w:rsid w:val="00B118AB"/>
    <w:rsid w:val="00B14E99"/>
    <w:rsid w:val="00B1524E"/>
    <w:rsid w:val="00B26606"/>
    <w:rsid w:val="00B3147F"/>
    <w:rsid w:val="00B445BD"/>
    <w:rsid w:val="00B76A3A"/>
    <w:rsid w:val="00B87C58"/>
    <w:rsid w:val="00B969CD"/>
    <w:rsid w:val="00B97F94"/>
    <w:rsid w:val="00BA3EAC"/>
    <w:rsid w:val="00BA4724"/>
    <w:rsid w:val="00BB35AD"/>
    <w:rsid w:val="00BC1DF1"/>
    <w:rsid w:val="00BC2D58"/>
    <w:rsid w:val="00BC5003"/>
    <w:rsid w:val="00BD1254"/>
    <w:rsid w:val="00C13C71"/>
    <w:rsid w:val="00C2143C"/>
    <w:rsid w:val="00C336C3"/>
    <w:rsid w:val="00C44111"/>
    <w:rsid w:val="00C500E7"/>
    <w:rsid w:val="00C5360D"/>
    <w:rsid w:val="00C54E64"/>
    <w:rsid w:val="00C72D39"/>
    <w:rsid w:val="00C74392"/>
    <w:rsid w:val="00C932EB"/>
    <w:rsid w:val="00C94E48"/>
    <w:rsid w:val="00C96ECA"/>
    <w:rsid w:val="00CA3D61"/>
    <w:rsid w:val="00CA4D0B"/>
    <w:rsid w:val="00CB3E40"/>
    <w:rsid w:val="00CB53BC"/>
    <w:rsid w:val="00CC3DF2"/>
    <w:rsid w:val="00CC5F6A"/>
    <w:rsid w:val="00CD34A4"/>
    <w:rsid w:val="00CE2F18"/>
    <w:rsid w:val="00CE38A7"/>
    <w:rsid w:val="00CE6FB2"/>
    <w:rsid w:val="00CE7E2A"/>
    <w:rsid w:val="00CF3C44"/>
    <w:rsid w:val="00CF7968"/>
    <w:rsid w:val="00D06228"/>
    <w:rsid w:val="00D06644"/>
    <w:rsid w:val="00D12C20"/>
    <w:rsid w:val="00D25395"/>
    <w:rsid w:val="00D32674"/>
    <w:rsid w:val="00D36D15"/>
    <w:rsid w:val="00D535B9"/>
    <w:rsid w:val="00D732C9"/>
    <w:rsid w:val="00DA3189"/>
    <w:rsid w:val="00DC5891"/>
    <w:rsid w:val="00DD266A"/>
    <w:rsid w:val="00DF5DCC"/>
    <w:rsid w:val="00E044E0"/>
    <w:rsid w:val="00E16FC7"/>
    <w:rsid w:val="00E301F8"/>
    <w:rsid w:val="00E35A9F"/>
    <w:rsid w:val="00E360D1"/>
    <w:rsid w:val="00E7230C"/>
    <w:rsid w:val="00E7251A"/>
    <w:rsid w:val="00E87FE2"/>
    <w:rsid w:val="00E90058"/>
    <w:rsid w:val="00E909AC"/>
    <w:rsid w:val="00EA0A5A"/>
    <w:rsid w:val="00EB1606"/>
    <w:rsid w:val="00EB3837"/>
    <w:rsid w:val="00EB7AAF"/>
    <w:rsid w:val="00EC16B6"/>
    <w:rsid w:val="00EC179E"/>
    <w:rsid w:val="00ED12A5"/>
    <w:rsid w:val="00ED5B8C"/>
    <w:rsid w:val="00ED6E94"/>
    <w:rsid w:val="00EE4F30"/>
    <w:rsid w:val="00EF43AD"/>
    <w:rsid w:val="00F17B5A"/>
    <w:rsid w:val="00F27BB8"/>
    <w:rsid w:val="00F37954"/>
    <w:rsid w:val="00F45D81"/>
    <w:rsid w:val="00F51182"/>
    <w:rsid w:val="00F63547"/>
    <w:rsid w:val="00F657F1"/>
    <w:rsid w:val="00F70BAB"/>
    <w:rsid w:val="00F74576"/>
    <w:rsid w:val="00F75A74"/>
    <w:rsid w:val="00F763AF"/>
    <w:rsid w:val="00F8650C"/>
    <w:rsid w:val="00F925FE"/>
    <w:rsid w:val="00FA1F1C"/>
    <w:rsid w:val="00FA6514"/>
    <w:rsid w:val="00FA68D9"/>
    <w:rsid w:val="00FB0ADE"/>
    <w:rsid w:val="00FC4C87"/>
    <w:rsid w:val="00FC54B8"/>
    <w:rsid w:val="00FC5D5E"/>
    <w:rsid w:val="00FD07C3"/>
    <w:rsid w:val="00FE23D8"/>
    <w:rsid w:val="00FF4C52"/>
    <w:rsid w:val="00FF6157"/>
    <w:rsid w:val="00FF6309"/>
    <w:rsid w:val="00FF6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251A"/>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A7F"/>
    <w:pPr>
      <w:tabs>
        <w:tab w:val="center" w:pos="4677"/>
        <w:tab w:val="right" w:pos="9355"/>
      </w:tabs>
    </w:pPr>
  </w:style>
  <w:style w:type="character" w:customStyle="1" w:styleId="a4">
    <w:name w:val="Верхний колонтитул Знак"/>
    <w:basedOn w:val="a0"/>
    <w:link w:val="a3"/>
    <w:uiPriority w:val="99"/>
    <w:rsid w:val="00A71A7F"/>
    <w:rPr>
      <w:sz w:val="24"/>
      <w:szCs w:val="24"/>
      <w:lang w:val="uk-UA" w:eastAsia="uk-UA"/>
    </w:rPr>
  </w:style>
  <w:style w:type="paragraph" w:styleId="a5">
    <w:name w:val="footer"/>
    <w:basedOn w:val="a"/>
    <w:link w:val="a6"/>
    <w:uiPriority w:val="99"/>
    <w:rsid w:val="00A71A7F"/>
    <w:pPr>
      <w:tabs>
        <w:tab w:val="center" w:pos="4677"/>
        <w:tab w:val="right" w:pos="9355"/>
      </w:tabs>
    </w:pPr>
  </w:style>
  <w:style w:type="character" w:customStyle="1" w:styleId="a6">
    <w:name w:val="Нижний колонтитул Знак"/>
    <w:basedOn w:val="a0"/>
    <w:link w:val="a5"/>
    <w:uiPriority w:val="99"/>
    <w:rsid w:val="00A71A7F"/>
    <w:rPr>
      <w:sz w:val="24"/>
      <w:szCs w:val="24"/>
      <w:lang w:val="uk-UA" w:eastAsia="uk-UA"/>
    </w:rPr>
  </w:style>
  <w:style w:type="paragraph" w:styleId="a7">
    <w:name w:val="No Spacing"/>
    <w:link w:val="a8"/>
    <w:uiPriority w:val="1"/>
    <w:qFormat/>
    <w:rsid w:val="001E318A"/>
    <w:pPr>
      <w:widowControl w:val="0"/>
      <w:autoSpaceDE w:val="0"/>
      <w:autoSpaceDN w:val="0"/>
      <w:adjustRightInd w:val="0"/>
    </w:pPr>
    <w:rPr>
      <w:rFonts w:ascii="Times New Roman CYR" w:hAnsi="Times New Roman CYR"/>
      <w:sz w:val="24"/>
      <w:szCs w:val="24"/>
    </w:rPr>
  </w:style>
  <w:style w:type="paragraph" w:styleId="a9">
    <w:name w:val="Body Text"/>
    <w:basedOn w:val="a"/>
    <w:link w:val="aa"/>
    <w:rsid w:val="008D5001"/>
    <w:pPr>
      <w:widowControl w:val="0"/>
      <w:jc w:val="both"/>
    </w:pPr>
    <w:rPr>
      <w:snapToGrid w:val="0"/>
      <w:color w:val="FF0000"/>
      <w:szCs w:val="20"/>
      <w:lang w:eastAsia="ru-RU"/>
    </w:rPr>
  </w:style>
  <w:style w:type="character" w:customStyle="1" w:styleId="aa">
    <w:name w:val="Основной текст Знак"/>
    <w:basedOn w:val="a0"/>
    <w:link w:val="a9"/>
    <w:rsid w:val="008D5001"/>
    <w:rPr>
      <w:snapToGrid w:val="0"/>
      <w:color w:val="FF0000"/>
      <w:sz w:val="24"/>
      <w:lang w:val="uk-UA"/>
    </w:rPr>
  </w:style>
  <w:style w:type="paragraph" w:styleId="ab">
    <w:name w:val="Body Text Indent"/>
    <w:basedOn w:val="a"/>
    <w:link w:val="ac"/>
    <w:rsid w:val="00A85655"/>
    <w:pPr>
      <w:spacing w:after="120"/>
      <w:ind w:left="283"/>
    </w:pPr>
  </w:style>
  <w:style w:type="character" w:customStyle="1" w:styleId="ac">
    <w:name w:val="Основной текст с отступом Знак"/>
    <w:basedOn w:val="a0"/>
    <w:link w:val="ab"/>
    <w:rsid w:val="00A85655"/>
    <w:rPr>
      <w:sz w:val="24"/>
      <w:szCs w:val="24"/>
      <w:lang w:val="uk-UA" w:eastAsia="uk-UA"/>
    </w:rPr>
  </w:style>
  <w:style w:type="character" w:customStyle="1" w:styleId="WW8Num20z0">
    <w:name w:val="WW8Num20z0"/>
    <w:rsid w:val="00F63547"/>
    <w:rPr>
      <w:rFonts w:ascii="Symbol" w:hAnsi="Symbol"/>
    </w:rPr>
  </w:style>
  <w:style w:type="character" w:styleId="ad">
    <w:name w:val="Emphasis"/>
    <w:basedOn w:val="a0"/>
    <w:uiPriority w:val="20"/>
    <w:qFormat/>
    <w:rsid w:val="00A668C5"/>
    <w:rPr>
      <w:i/>
      <w:iCs/>
    </w:rPr>
  </w:style>
  <w:style w:type="paragraph" w:styleId="ae">
    <w:name w:val="List Paragraph"/>
    <w:aliases w:val="EBRD List,Список уровня 2,название табл/рис,заголовок 1.1,AC List 01,Elenco Normale,CA bullets,Chapter10,List Paragraph"/>
    <w:basedOn w:val="a"/>
    <w:link w:val="af"/>
    <w:uiPriority w:val="34"/>
    <w:qFormat/>
    <w:rsid w:val="002F1188"/>
    <w:pPr>
      <w:spacing w:before="60"/>
      <w:ind w:left="720" w:firstLine="567"/>
      <w:contextualSpacing/>
      <w:jc w:val="both"/>
    </w:pPr>
    <w:rPr>
      <w:lang w:val="ru-RU" w:eastAsia="ru-RU"/>
    </w:rPr>
  </w:style>
  <w:style w:type="paragraph" w:customStyle="1" w:styleId="1">
    <w:name w:val="Обычный1"/>
    <w:rsid w:val="00740094"/>
    <w:pPr>
      <w:widowControl w:val="0"/>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uk-UA" w:eastAsia="uk-UA"/>
    </w:rPr>
  </w:style>
  <w:style w:type="paragraph" w:styleId="af0">
    <w:name w:val="Title"/>
    <w:basedOn w:val="a"/>
    <w:link w:val="af1"/>
    <w:qFormat/>
    <w:rsid w:val="00B118AB"/>
    <w:pPr>
      <w:jc w:val="center"/>
    </w:pPr>
    <w:rPr>
      <w:b/>
      <w:caps/>
      <w:kern w:val="16"/>
      <w:sz w:val="28"/>
      <w:szCs w:val="20"/>
      <w:lang w:eastAsia="ru-RU"/>
    </w:rPr>
  </w:style>
  <w:style w:type="character" w:customStyle="1" w:styleId="af1">
    <w:name w:val="Название Знак"/>
    <w:basedOn w:val="a0"/>
    <w:link w:val="af0"/>
    <w:rsid w:val="00B118AB"/>
    <w:rPr>
      <w:b/>
      <w:caps/>
      <w:kern w:val="16"/>
      <w:sz w:val="28"/>
      <w:lang w:val="uk-UA"/>
    </w:rPr>
  </w:style>
  <w:style w:type="table" w:styleId="af2">
    <w:name w:val="Table Grid"/>
    <w:basedOn w:val="a1"/>
    <w:uiPriority w:val="59"/>
    <w:rsid w:val="00B118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EBRD List Знак,Список уровня 2 Знак,название табл/рис Знак,заголовок 1.1 Знак,AC List 01 Знак,Elenco Normale Знак,CA bullets Знак,Chapter10 Знак,List Paragraph Знак"/>
    <w:link w:val="ae"/>
    <w:uiPriority w:val="34"/>
    <w:locked/>
    <w:rsid w:val="00B118AB"/>
    <w:rPr>
      <w:sz w:val="24"/>
      <w:szCs w:val="24"/>
    </w:rPr>
  </w:style>
  <w:style w:type="character" w:styleId="af3">
    <w:name w:val="Hyperlink"/>
    <w:basedOn w:val="a0"/>
    <w:rsid w:val="005930D0"/>
    <w:rPr>
      <w:color w:val="0000FF" w:themeColor="hyperlink"/>
      <w:u w:val="single"/>
    </w:rPr>
  </w:style>
  <w:style w:type="character" w:customStyle="1" w:styleId="a8">
    <w:name w:val="Без интервала Знак"/>
    <w:link w:val="a7"/>
    <w:uiPriority w:val="1"/>
    <w:rsid w:val="00F27BB8"/>
    <w:rPr>
      <w:rFonts w:ascii="Times New Roman CYR" w:hAnsi="Times New Roman CYR"/>
      <w:sz w:val="24"/>
      <w:szCs w:val="24"/>
    </w:rPr>
  </w:style>
</w:styles>
</file>

<file path=word/webSettings.xml><?xml version="1.0" encoding="utf-8"?>
<w:webSettings xmlns:r="http://schemas.openxmlformats.org/officeDocument/2006/relationships" xmlns:w="http://schemas.openxmlformats.org/wordprocessingml/2006/main">
  <w:divs>
    <w:div w:id="455829656">
      <w:bodyDiv w:val="1"/>
      <w:marLeft w:val="0"/>
      <w:marRight w:val="0"/>
      <w:marTop w:val="0"/>
      <w:marBottom w:val="0"/>
      <w:divBdr>
        <w:top w:val="none" w:sz="0" w:space="0" w:color="auto"/>
        <w:left w:val="none" w:sz="0" w:space="0" w:color="auto"/>
        <w:bottom w:val="none" w:sz="0" w:space="0" w:color="auto"/>
        <w:right w:val="none" w:sz="0" w:space="0" w:color="auto"/>
      </w:divBdr>
    </w:div>
    <w:div w:id="1702169942">
      <w:bodyDiv w:val="1"/>
      <w:marLeft w:val="0"/>
      <w:marRight w:val="0"/>
      <w:marTop w:val="0"/>
      <w:marBottom w:val="0"/>
      <w:divBdr>
        <w:top w:val="none" w:sz="0" w:space="0" w:color="auto"/>
        <w:left w:val="none" w:sz="0" w:space="0" w:color="auto"/>
        <w:bottom w:val="none" w:sz="0" w:space="0" w:color="auto"/>
        <w:right w:val="none" w:sz="0" w:space="0" w:color="auto"/>
      </w:divBdr>
      <w:divsChild>
        <w:div w:id="1290162820">
          <w:marLeft w:val="0"/>
          <w:marRight w:val="0"/>
          <w:marTop w:val="0"/>
          <w:marBottom w:val="0"/>
          <w:divBdr>
            <w:top w:val="none" w:sz="0" w:space="0" w:color="auto"/>
            <w:left w:val="none" w:sz="0" w:space="0" w:color="auto"/>
            <w:bottom w:val="none" w:sz="0" w:space="0" w:color="auto"/>
            <w:right w:val="none" w:sz="0" w:space="0" w:color="auto"/>
          </w:divBdr>
        </w:div>
        <w:div w:id="629093831">
          <w:marLeft w:val="0"/>
          <w:marRight w:val="0"/>
          <w:marTop w:val="0"/>
          <w:marBottom w:val="0"/>
          <w:divBdr>
            <w:top w:val="none" w:sz="0" w:space="0" w:color="auto"/>
            <w:left w:val="none" w:sz="0" w:space="0" w:color="auto"/>
            <w:bottom w:val="none" w:sz="0" w:space="0" w:color="auto"/>
            <w:right w:val="none" w:sz="0" w:space="0" w:color="auto"/>
          </w:divBdr>
        </w:div>
        <w:div w:id="835153682">
          <w:marLeft w:val="0"/>
          <w:marRight w:val="0"/>
          <w:marTop w:val="0"/>
          <w:marBottom w:val="0"/>
          <w:divBdr>
            <w:top w:val="none" w:sz="0" w:space="0" w:color="auto"/>
            <w:left w:val="none" w:sz="0" w:space="0" w:color="auto"/>
            <w:bottom w:val="none" w:sz="0" w:space="0" w:color="auto"/>
            <w:right w:val="none" w:sz="0" w:space="0" w:color="auto"/>
          </w:divBdr>
        </w:div>
        <w:div w:id="846481104">
          <w:marLeft w:val="0"/>
          <w:marRight w:val="0"/>
          <w:marTop w:val="0"/>
          <w:marBottom w:val="0"/>
          <w:divBdr>
            <w:top w:val="none" w:sz="0" w:space="0" w:color="auto"/>
            <w:left w:val="none" w:sz="0" w:space="0" w:color="auto"/>
            <w:bottom w:val="none" w:sz="0" w:space="0" w:color="auto"/>
            <w:right w:val="none" w:sz="0" w:space="0" w:color="auto"/>
          </w:divBdr>
        </w:div>
        <w:div w:id="1100953046">
          <w:marLeft w:val="0"/>
          <w:marRight w:val="0"/>
          <w:marTop w:val="0"/>
          <w:marBottom w:val="0"/>
          <w:divBdr>
            <w:top w:val="none" w:sz="0" w:space="0" w:color="auto"/>
            <w:left w:val="none" w:sz="0" w:space="0" w:color="auto"/>
            <w:bottom w:val="none" w:sz="0" w:space="0" w:color="auto"/>
            <w:right w:val="none" w:sz="0" w:space="0" w:color="auto"/>
          </w:divBdr>
        </w:div>
      </w:divsChild>
    </w:div>
    <w:div w:id="19118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B3EE-E99A-4E64-B657-F799DD2C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2954</Words>
  <Characters>19249</Characters>
  <Application>Microsoft Office Word</Application>
  <DocSecurity>0</DocSecurity>
  <Lines>160</Lines>
  <Paragraphs>44</Paragraphs>
  <ScaleCrop>false</ScaleCrop>
  <HeadingPairs>
    <vt:vector size="2" baseType="variant">
      <vt:variant>
        <vt:lpstr>Название</vt:lpstr>
      </vt:variant>
      <vt:variant>
        <vt:i4>1</vt:i4>
      </vt:variant>
    </vt:vector>
  </HeadingPairs>
  <TitlesOfParts>
    <vt:vector size="1" baseType="lpstr">
      <vt:lpstr>Договір № 1474</vt:lpstr>
    </vt:vector>
  </TitlesOfParts>
  <Company>ПАО "Сумыхмпром"</Company>
  <LinksUpToDate>false</LinksUpToDate>
  <CharactersWithSpaces>22159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1474</dc:title>
  <dc:creator>lokotkova</dc:creator>
  <cp:lastModifiedBy>m.v.kuzova</cp:lastModifiedBy>
  <cp:revision>2</cp:revision>
  <cp:lastPrinted>2021-11-25T07:19:00Z</cp:lastPrinted>
  <dcterms:created xsi:type="dcterms:W3CDTF">2024-10-10T09:18:00Z</dcterms:created>
  <dcterms:modified xsi:type="dcterms:W3CDTF">2024-10-10T09:18:00Z</dcterms:modified>
</cp:coreProperties>
</file>